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4656" w14:textId="77777777" w:rsidR="00F47645" w:rsidRPr="0076646F" w:rsidRDefault="00EC0B28" w:rsidP="00F47645">
      <w:pPr>
        <w:ind w:left="567"/>
        <w:rPr>
          <w:rFonts w:ascii="Montserrat ExtraBold" w:hAnsi="Montserrat ExtraBold" w:cs="Calibri"/>
          <w:b/>
          <w:color w:val="194C9F"/>
          <w:sz w:val="40"/>
          <w:szCs w:val="40"/>
          <w:lang w:val="en-GB"/>
        </w:rPr>
      </w:pPr>
      <w:r w:rsidRPr="0076646F">
        <w:rPr>
          <w:rFonts w:ascii="Montserrat ExtraBold" w:hAnsi="Montserrat ExtraBold" w:cs="Calibri"/>
          <w:b/>
          <w:color w:val="194C9F"/>
          <w:sz w:val="40"/>
          <w:szCs w:val="40"/>
          <w:lang w:val="en-GB"/>
        </w:rPr>
        <w:t xml:space="preserve">Risk Register </w:t>
      </w:r>
    </w:p>
    <w:p w14:paraId="5ADB9A45" w14:textId="77777777" w:rsidR="00311A5D" w:rsidRPr="00B8153B" w:rsidRDefault="00311A5D" w:rsidP="00F47645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0C644E38" w14:textId="4D9949B3" w:rsidR="0076646F" w:rsidRDefault="0076646F" w:rsidP="00F47645">
      <w:pPr>
        <w:ind w:left="567"/>
        <w:rPr>
          <w:rFonts w:ascii="Montserrat" w:hAnsi="Montserrat" w:cs="Calibri"/>
          <w:b/>
          <w:color w:val="194C9F"/>
          <w:sz w:val="32"/>
          <w:szCs w:val="32"/>
          <w:lang w:val="en-GB"/>
        </w:rPr>
      </w:pPr>
      <w:r w:rsidRPr="00FC2763">
        <w:rPr>
          <w:rFonts w:ascii="Montserrat" w:hAnsi="Montserrat" w:cs="Calibri"/>
          <w:b/>
          <w:color w:val="194C9F"/>
          <w:sz w:val="32"/>
          <w:szCs w:val="32"/>
          <w:lang w:val="en-GB"/>
        </w:rPr>
        <w:t xml:space="preserve">Purpose </w:t>
      </w:r>
    </w:p>
    <w:p w14:paraId="40EBD120" w14:textId="77777777" w:rsidR="00B8153B" w:rsidRPr="00B8153B" w:rsidRDefault="00B8153B" w:rsidP="00F47645">
      <w:pPr>
        <w:ind w:left="567"/>
        <w:rPr>
          <w:rFonts w:ascii="Montserrat" w:hAnsi="Montserrat" w:cs="Calibri"/>
          <w:b/>
          <w:color w:val="194C9F"/>
          <w:sz w:val="4"/>
          <w:szCs w:val="4"/>
          <w:lang w:val="en-GB"/>
        </w:rPr>
      </w:pPr>
    </w:p>
    <w:p w14:paraId="59AAF6E0" w14:textId="45847A15" w:rsidR="00F47645" w:rsidRDefault="00F47645" w:rsidP="00F47645">
      <w:pPr>
        <w:ind w:left="567"/>
        <w:rPr>
          <w:rFonts w:ascii="Helvetica" w:hAnsi="Helvetica" w:cs="Calibri"/>
          <w:bCs/>
          <w:lang w:val="en-GB"/>
        </w:rPr>
      </w:pPr>
      <w:r w:rsidRPr="006005D1">
        <w:rPr>
          <w:rFonts w:ascii="Helvetica" w:hAnsi="Helvetica" w:cs="Calibri"/>
          <w:bCs/>
          <w:lang w:val="en-GB"/>
        </w:rPr>
        <w:t>It is important for organisations o</w:t>
      </w:r>
      <w:r w:rsidR="00311A5D">
        <w:rPr>
          <w:rFonts w:ascii="Helvetica" w:hAnsi="Helvetica" w:cs="Calibri"/>
          <w:bCs/>
          <w:lang w:val="en-GB"/>
        </w:rPr>
        <w:t xml:space="preserve">f </w:t>
      </w:r>
      <w:r w:rsidRPr="006005D1">
        <w:rPr>
          <w:rFonts w:ascii="Helvetica" w:hAnsi="Helvetica" w:cs="Calibri"/>
          <w:bCs/>
          <w:lang w:val="en-GB"/>
        </w:rPr>
        <w:t xml:space="preserve">all sizes to consider potential risks that would impact their ability and capacity to deliver, </w:t>
      </w:r>
      <w:proofErr w:type="gramStart"/>
      <w:r w:rsidRPr="006005D1">
        <w:rPr>
          <w:rFonts w:ascii="Helvetica" w:hAnsi="Helvetica" w:cs="Calibri"/>
          <w:bCs/>
          <w:lang w:val="en-GB"/>
        </w:rPr>
        <w:t>in order to</w:t>
      </w:r>
      <w:proofErr w:type="gramEnd"/>
      <w:r w:rsidRPr="006005D1">
        <w:rPr>
          <w:rFonts w:ascii="Helvetica" w:hAnsi="Helvetica" w:cs="Calibri"/>
          <w:bCs/>
          <w:lang w:val="en-GB"/>
        </w:rPr>
        <w:t xml:space="preserve"> help plan and </w:t>
      </w:r>
      <w:r w:rsidR="006005D1" w:rsidRPr="006005D1">
        <w:rPr>
          <w:rFonts w:ascii="Helvetica" w:hAnsi="Helvetica" w:cs="Calibri"/>
          <w:bCs/>
          <w:lang w:val="en-GB"/>
        </w:rPr>
        <w:t xml:space="preserve">minimise disruption. </w:t>
      </w:r>
    </w:p>
    <w:p w14:paraId="0FB3A36D" w14:textId="77777777" w:rsidR="006005D1" w:rsidRPr="00B8153B" w:rsidRDefault="006005D1" w:rsidP="00F47645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56A3BC59" w14:textId="77777777" w:rsidR="000505AB" w:rsidRDefault="006005D1" w:rsidP="00F47645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 xml:space="preserve">A Risk Register is a helpful way to capture </w:t>
      </w:r>
      <w:proofErr w:type="gramStart"/>
      <w:r>
        <w:rPr>
          <w:rFonts w:ascii="Helvetica" w:hAnsi="Helvetica" w:cs="Calibri"/>
          <w:bCs/>
          <w:lang w:val="en-GB"/>
        </w:rPr>
        <w:t>all of</w:t>
      </w:r>
      <w:proofErr w:type="gramEnd"/>
      <w:r>
        <w:rPr>
          <w:rFonts w:ascii="Helvetica" w:hAnsi="Helvetica" w:cs="Calibri"/>
          <w:bCs/>
          <w:lang w:val="en-GB"/>
        </w:rPr>
        <w:t xml:space="preserve"> the key risks and </w:t>
      </w:r>
      <w:r w:rsidR="004023CC">
        <w:rPr>
          <w:rFonts w:ascii="Helvetica" w:hAnsi="Helvetica" w:cs="Calibri"/>
          <w:bCs/>
          <w:lang w:val="en-GB"/>
        </w:rPr>
        <w:t>rate them in terms of</w:t>
      </w:r>
      <w:r w:rsidR="000505AB">
        <w:rPr>
          <w:rFonts w:ascii="Helvetica" w:hAnsi="Helvetica" w:cs="Calibri"/>
          <w:bCs/>
          <w:lang w:val="en-GB"/>
        </w:rPr>
        <w:t>:</w:t>
      </w:r>
    </w:p>
    <w:p w14:paraId="61D67BDB" w14:textId="77777777" w:rsidR="000505AB" w:rsidRPr="000505AB" w:rsidRDefault="000505AB" w:rsidP="00F47645">
      <w:pPr>
        <w:ind w:left="567"/>
        <w:rPr>
          <w:rFonts w:ascii="Helvetica" w:hAnsi="Helvetica" w:cs="Calibri"/>
          <w:bCs/>
          <w:sz w:val="8"/>
          <w:szCs w:val="8"/>
          <w:lang w:val="en-GB"/>
        </w:rPr>
      </w:pPr>
    </w:p>
    <w:p w14:paraId="4B14DB17" w14:textId="49C46211" w:rsidR="000505AB" w:rsidRPr="000505AB" w:rsidRDefault="000505AB" w:rsidP="000505AB">
      <w:pPr>
        <w:pStyle w:val="ListParagraph"/>
        <w:numPr>
          <w:ilvl w:val="0"/>
          <w:numId w:val="8"/>
        </w:numPr>
        <w:ind w:left="851" w:hanging="284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>P</w:t>
      </w:r>
      <w:r w:rsidR="004023CC" w:rsidRPr="000505AB">
        <w:rPr>
          <w:rFonts w:ascii="Helvetica" w:hAnsi="Helvetica" w:cs="Calibri"/>
          <w:bCs/>
          <w:lang w:val="en-GB"/>
        </w:rPr>
        <w:t>robability (likelihood they will happen)</w:t>
      </w:r>
      <w:r>
        <w:rPr>
          <w:rFonts w:ascii="Helvetica" w:hAnsi="Helvetica" w:cs="Calibri"/>
          <w:bCs/>
          <w:lang w:val="en-GB"/>
        </w:rPr>
        <w:t>.</w:t>
      </w:r>
      <w:r w:rsidR="004023CC" w:rsidRPr="000505AB">
        <w:rPr>
          <w:rFonts w:ascii="Helvetica" w:hAnsi="Helvetica" w:cs="Calibri"/>
          <w:bCs/>
          <w:lang w:val="en-GB"/>
        </w:rPr>
        <w:t xml:space="preserve"> </w:t>
      </w:r>
    </w:p>
    <w:p w14:paraId="42149BA4" w14:textId="77777777" w:rsidR="000505AB" w:rsidRPr="000505AB" w:rsidRDefault="000505AB" w:rsidP="000505AB">
      <w:pPr>
        <w:pStyle w:val="ListParagraph"/>
        <w:ind w:left="851" w:hanging="284"/>
        <w:rPr>
          <w:rFonts w:ascii="Helvetica" w:hAnsi="Helvetica" w:cs="Calibri"/>
          <w:bCs/>
          <w:sz w:val="8"/>
          <w:szCs w:val="8"/>
          <w:lang w:val="en-GB"/>
        </w:rPr>
      </w:pPr>
    </w:p>
    <w:p w14:paraId="37EA57D8" w14:textId="7D5507AE" w:rsidR="006005D1" w:rsidRPr="000505AB" w:rsidRDefault="000505AB" w:rsidP="000505AB">
      <w:pPr>
        <w:pStyle w:val="ListParagraph"/>
        <w:numPr>
          <w:ilvl w:val="0"/>
          <w:numId w:val="8"/>
        </w:numPr>
        <w:ind w:left="851" w:hanging="284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>I</w:t>
      </w:r>
      <w:r w:rsidR="004023CC" w:rsidRPr="000505AB">
        <w:rPr>
          <w:rFonts w:ascii="Helvetica" w:hAnsi="Helvetica" w:cs="Calibri"/>
          <w:bCs/>
          <w:lang w:val="en-GB"/>
        </w:rPr>
        <w:t>mpact</w:t>
      </w:r>
      <w:r w:rsidR="00FA6A58" w:rsidRPr="000505AB">
        <w:rPr>
          <w:rFonts w:ascii="Helvetica" w:hAnsi="Helvetica" w:cs="Calibri"/>
          <w:bCs/>
          <w:lang w:val="en-GB"/>
        </w:rPr>
        <w:t xml:space="preserve"> (consequences if the risk occurred)</w:t>
      </w:r>
      <w:r w:rsidRPr="000505AB">
        <w:rPr>
          <w:rFonts w:ascii="Helvetica" w:hAnsi="Helvetica" w:cs="Calibri"/>
          <w:bCs/>
          <w:lang w:val="en-GB"/>
        </w:rPr>
        <w:t>.</w:t>
      </w:r>
    </w:p>
    <w:p w14:paraId="79AD9F81" w14:textId="77777777" w:rsidR="000505AB" w:rsidRPr="000505AB" w:rsidRDefault="000505AB" w:rsidP="00F47645">
      <w:pPr>
        <w:ind w:left="567"/>
        <w:rPr>
          <w:rFonts w:ascii="Helvetica" w:hAnsi="Helvetica" w:cs="Calibri"/>
          <w:bCs/>
          <w:sz w:val="8"/>
          <w:szCs w:val="8"/>
          <w:lang w:val="en-GB"/>
        </w:rPr>
      </w:pPr>
    </w:p>
    <w:p w14:paraId="23381B24" w14:textId="77777777" w:rsidR="000505AB" w:rsidRPr="00490F13" w:rsidRDefault="000505AB" w:rsidP="000505AB">
      <w:pPr>
        <w:ind w:left="567"/>
        <w:rPr>
          <w:rFonts w:ascii="Helvetica" w:hAnsi="Helvetica" w:cstheme="minorHAnsi"/>
          <w:sz w:val="22"/>
          <w:szCs w:val="22"/>
        </w:rPr>
      </w:pPr>
      <w:r w:rsidRPr="00490F13">
        <w:rPr>
          <w:rFonts w:ascii="Helvetica" w:hAnsi="Helvetica" w:cstheme="minorHAnsi"/>
          <w:sz w:val="22"/>
          <w:szCs w:val="22"/>
        </w:rPr>
        <w:t>Scoring these components on a scale of 1-5 enables a risk rating to be calculated.</w:t>
      </w:r>
    </w:p>
    <w:p w14:paraId="3A7600E1" w14:textId="77777777" w:rsidR="000505AB" w:rsidRPr="000505AB" w:rsidRDefault="000505AB" w:rsidP="000505AB">
      <w:pPr>
        <w:ind w:left="567"/>
        <w:rPr>
          <w:rFonts w:ascii="Helvetica" w:hAnsi="Helvetica" w:cstheme="minorHAnsi"/>
          <w:sz w:val="8"/>
          <w:szCs w:val="8"/>
        </w:rPr>
      </w:pPr>
    </w:p>
    <w:p w14:paraId="5C0C988B" w14:textId="77777777" w:rsidR="000505AB" w:rsidRPr="00490F13" w:rsidRDefault="000505AB" w:rsidP="000505AB">
      <w:pPr>
        <w:ind w:left="567"/>
        <w:rPr>
          <w:rFonts w:ascii="Helvetica" w:hAnsi="Helvetica" w:cstheme="minorHAnsi"/>
          <w:sz w:val="22"/>
          <w:szCs w:val="22"/>
        </w:rPr>
      </w:pPr>
      <w:r w:rsidRPr="00490F13">
        <w:rPr>
          <w:rFonts w:ascii="Helvetica" w:hAnsi="Helvetica" w:cstheme="minorHAnsi"/>
          <w:sz w:val="22"/>
          <w:szCs w:val="22"/>
        </w:rPr>
        <w:t>It is vital for all staff and trustees to be aware of the framework, so that there is a consistent approach to reporting and handling risks of a serious nature.</w:t>
      </w:r>
    </w:p>
    <w:p w14:paraId="6A450068" w14:textId="77777777" w:rsidR="000505AB" w:rsidRPr="00490F13" w:rsidRDefault="000505AB" w:rsidP="000505AB">
      <w:pPr>
        <w:ind w:left="567"/>
        <w:rPr>
          <w:rFonts w:ascii="Helvetica" w:hAnsi="Helvetica" w:cstheme="minorHAnsi"/>
          <w:b/>
          <w:sz w:val="12"/>
          <w:szCs w:val="12"/>
        </w:rPr>
      </w:pPr>
    </w:p>
    <w:p w14:paraId="742D95E8" w14:textId="264D5DE1" w:rsidR="000505AB" w:rsidRPr="00F1239B" w:rsidRDefault="000505AB" w:rsidP="000505AB">
      <w:pPr>
        <w:pStyle w:val="Heading2"/>
        <w:ind w:left="567"/>
        <w:rPr>
          <w:rFonts w:ascii="Montserrat" w:hAnsi="Montserrat"/>
          <w:b/>
          <w:bCs/>
          <w:color w:val="194C9F"/>
        </w:rPr>
      </w:pPr>
      <w:r w:rsidRPr="00F1239B">
        <w:rPr>
          <w:rFonts w:ascii="Montserrat" w:hAnsi="Montserrat"/>
          <w:b/>
          <w:bCs/>
          <w:color w:val="194C9F"/>
        </w:rPr>
        <w:t>Probability</w:t>
      </w:r>
    </w:p>
    <w:p w14:paraId="13DCD65A" w14:textId="77777777" w:rsidR="000505AB" w:rsidRPr="00490F13" w:rsidRDefault="000505AB" w:rsidP="000505AB">
      <w:pPr>
        <w:ind w:left="851"/>
        <w:rPr>
          <w:rFonts w:ascii="Helvetica" w:hAnsi="Helvetica" w:cstheme="minorHAnsi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212"/>
        <w:gridCol w:w="7250"/>
      </w:tblGrid>
      <w:tr w:rsidR="000505AB" w:rsidRPr="00490F13" w14:paraId="0DE2EC9A" w14:textId="77777777" w:rsidTr="000505AB">
        <w:tc>
          <w:tcPr>
            <w:tcW w:w="1190" w:type="dxa"/>
            <w:shd w:val="clear" w:color="auto" w:fill="auto"/>
          </w:tcPr>
          <w:p w14:paraId="1A17F1EC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14:paraId="23A89931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Rare</w:t>
            </w:r>
          </w:p>
        </w:tc>
        <w:tc>
          <w:tcPr>
            <w:tcW w:w="7250" w:type="dxa"/>
            <w:shd w:val="clear" w:color="auto" w:fill="auto"/>
          </w:tcPr>
          <w:p w14:paraId="1609B7F5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Not likely to happen or will only happen in exceptional circumstances</w:t>
            </w:r>
          </w:p>
        </w:tc>
      </w:tr>
      <w:tr w:rsidR="000505AB" w:rsidRPr="00490F13" w14:paraId="2B76112C" w14:textId="77777777" w:rsidTr="000505AB">
        <w:tc>
          <w:tcPr>
            <w:tcW w:w="1190" w:type="dxa"/>
            <w:shd w:val="clear" w:color="auto" w:fill="auto"/>
          </w:tcPr>
          <w:p w14:paraId="559B8512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4A4CD51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Unlikely</w:t>
            </w:r>
          </w:p>
        </w:tc>
        <w:tc>
          <w:tcPr>
            <w:tcW w:w="7250" w:type="dxa"/>
            <w:shd w:val="clear" w:color="auto" w:fill="auto"/>
          </w:tcPr>
          <w:p w14:paraId="00969245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Not expected to happen but there is a remote possibility that it will occur</w:t>
            </w:r>
          </w:p>
        </w:tc>
      </w:tr>
      <w:tr w:rsidR="000505AB" w:rsidRPr="00490F13" w14:paraId="71D313B9" w14:textId="77777777" w:rsidTr="000505AB">
        <w:tc>
          <w:tcPr>
            <w:tcW w:w="1190" w:type="dxa"/>
            <w:shd w:val="clear" w:color="auto" w:fill="auto"/>
          </w:tcPr>
          <w:p w14:paraId="6B7D8FFD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14:paraId="4B09BB6F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Possible</w:t>
            </w:r>
          </w:p>
        </w:tc>
        <w:tc>
          <w:tcPr>
            <w:tcW w:w="7250" w:type="dxa"/>
            <w:shd w:val="clear" w:color="auto" w:fill="auto"/>
          </w:tcPr>
          <w:p w14:paraId="4F685D6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May occur on some occasions but not frequently</w:t>
            </w:r>
          </w:p>
        </w:tc>
      </w:tr>
      <w:tr w:rsidR="000505AB" w:rsidRPr="00490F13" w14:paraId="750C55FD" w14:textId="77777777" w:rsidTr="000505AB">
        <w:tc>
          <w:tcPr>
            <w:tcW w:w="1190" w:type="dxa"/>
            <w:shd w:val="clear" w:color="auto" w:fill="auto"/>
          </w:tcPr>
          <w:p w14:paraId="49A896F8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14:paraId="63B47E2F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Likely</w:t>
            </w:r>
          </w:p>
        </w:tc>
        <w:tc>
          <w:tcPr>
            <w:tcW w:w="7250" w:type="dxa"/>
            <w:shd w:val="clear" w:color="auto" w:fill="auto"/>
          </w:tcPr>
          <w:p w14:paraId="1E59C5F7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Is likely to occur or will happen on more occasions than not</w:t>
            </w:r>
          </w:p>
        </w:tc>
      </w:tr>
      <w:tr w:rsidR="000505AB" w:rsidRPr="00490F13" w14:paraId="59B31497" w14:textId="77777777" w:rsidTr="000505AB">
        <w:tc>
          <w:tcPr>
            <w:tcW w:w="1190" w:type="dxa"/>
            <w:shd w:val="clear" w:color="auto" w:fill="auto"/>
          </w:tcPr>
          <w:p w14:paraId="754BD32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78EF7B84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Certain</w:t>
            </w:r>
          </w:p>
        </w:tc>
        <w:tc>
          <w:tcPr>
            <w:tcW w:w="7250" w:type="dxa"/>
            <w:shd w:val="clear" w:color="auto" w:fill="auto"/>
          </w:tcPr>
          <w:p w14:paraId="166271C3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 xml:space="preserve">Likely to occur in </w:t>
            </w:r>
            <w:proofErr w:type="gramStart"/>
            <w:r w:rsidRPr="00490F13">
              <w:rPr>
                <w:rFonts w:ascii="Helvetica" w:hAnsi="Helvetica" w:cstheme="minorHAnsi"/>
                <w:sz w:val="22"/>
                <w:szCs w:val="22"/>
              </w:rPr>
              <w:t>the majority of</w:t>
            </w:r>
            <w:proofErr w:type="gramEnd"/>
            <w:r w:rsidRPr="00490F13">
              <w:rPr>
                <w:rFonts w:ascii="Helvetica" w:hAnsi="Helvetica" w:cstheme="minorHAnsi"/>
                <w:sz w:val="22"/>
                <w:szCs w:val="22"/>
              </w:rPr>
              <w:t xml:space="preserve"> cases</w:t>
            </w:r>
          </w:p>
        </w:tc>
      </w:tr>
    </w:tbl>
    <w:p w14:paraId="4629BB06" w14:textId="77777777" w:rsidR="000505AB" w:rsidRPr="00490F13" w:rsidRDefault="000505AB" w:rsidP="000505AB">
      <w:pPr>
        <w:ind w:left="851"/>
        <w:rPr>
          <w:rFonts w:ascii="Helvetica" w:hAnsi="Helvetica" w:cstheme="minorHAnsi"/>
          <w:sz w:val="22"/>
          <w:szCs w:val="22"/>
        </w:rPr>
      </w:pPr>
    </w:p>
    <w:p w14:paraId="49F8AAAC" w14:textId="0117448D" w:rsidR="000505AB" w:rsidRPr="00F1239B" w:rsidRDefault="000505AB" w:rsidP="000505AB">
      <w:pPr>
        <w:pStyle w:val="Heading2"/>
        <w:ind w:left="567"/>
        <w:rPr>
          <w:rFonts w:ascii="Montserrat" w:hAnsi="Montserrat"/>
          <w:b/>
          <w:bCs/>
          <w:color w:val="194C9F"/>
        </w:rPr>
      </w:pPr>
      <w:r w:rsidRPr="00F1239B">
        <w:rPr>
          <w:rFonts w:ascii="Montserrat" w:hAnsi="Montserrat"/>
          <w:b/>
          <w:bCs/>
          <w:color w:val="194C9F"/>
        </w:rPr>
        <w:t>Impact</w:t>
      </w:r>
    </w:p>
    <w:p w14:paraId="63B86BFD" w14:textId="77777777" w:rsidR="000505AB" w:rsidRPr="00490F13" w:rsidRDefault="000505AB" w:rsidP="000505AB">
      <w:pPr>
        <w:ind w:left="851"/>
        <w:rPr>
          <w:rFonts w:ascii="Helvetica" w:hAnsi="Helvetica" w:cstheme="minorHAnsi"/>
          <w:b/>
          <w:sz w:val="22"/>
          <w:szCs w:val="22"/>
        </w:rPr>
      </w:pP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229"/>
        <w:gridCol w:w="7213"/>
      </w:tblGrid>
      <w:tr w:rsidR="000505AB" w:rsidRPr="00490F13" w14:paraId="4C58800F" w14:textId="77777777" w:rsidTr="000505AB">
        <w:tc>
          <w:tcPr>
            <w:tcW w:w="1190" w:type="dxa"/>
            <w:shd w:val="clear" w:color="auto" w:fill="auto"/>
          </w:tcPr>
          <w:p w14:paraId="3513AB24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14:paraId="4E9962F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Insignificant</w:t>
            </w:r>
          </w:p>
        </w:tc>
        <w:tc>
          <w:tcPr>
            <w:tcW w:w="7213" w:type="dxa"/>
            <w:shd w:val="clear" w:color="auto" w:fill="auto"/>
          </w:tcPr>
          <w:p w14:paraId="6D75696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No impact on our objectives</w:t>
            </w:r>
          </w:p>
        </w:tc>
      </w:tr>
      <w:tr w:rsidR="000505AB" w:rsidRPr="00490F13" w14:paraId="3AA72E5C" w14:textId="77777777" w:rsidTr="000505AB">
        <w:tc>
          <w:tcPr>
            <w:tcW w:w="1190" w:type="dxa"/>
            <w:shd w:val="clear" w:color="auto" w:fill="auto"/>
          </w:tcPr>
          <w:p w14:paraId="7A35A6C6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774BE646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Minor</w:t>
            </w:r>
          </w:p>
        </w:tc>
        <w:tc>
          <w:tcPr>
            <w:tcW w:w="7213" w:type="dxa"/>
            <w:shd w:val="clear" w:color="auto" w:fill="auto"/>
          </w:tcPr>
          <w:p w14:paraId="35CDFE72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Slight impact on our objectives</w:t>
            </w:r>
          </w:p>
        </w:tc>
      </w:tr>
      <w:tr w:rsidR="000505AB" w:rsidRPr="00490F13" w14:paraId="481689D1" w14:textId="77777777" w:rsidTr="000505AB">
        <w:tc>
          <w:tcPr>
            <w:tcW w:w="1190" w:type="dxa"/>
            <w:shd w:val="clear" w:color="auto" w:fill="auto"/>
          </w:tcPr>
          <w:p w14:paraId="3AAA5C2F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14:paraId="349F4BF8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Moderate</w:t>
            </w:r>
          </w:p>
        </w:tc>
        <w:tc>
          <w:tcPr>
            <w:tcW w:w="7213" w:type="dxa"/>
            <w:shd w:val="clear" w:color="auto" w:fill="auto"/>
          </w:tcPr>
          <w:p w14:paraId="5E323B37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Some impact on our objectives; possible adverse publicity</w:t>
            </w:r>
          </w:p>
        </w:tc>
      </w:tr>
      <w:tr w:rsidR="000505AB" w:rsidRPr="00490F13" w14:paraId="075884E8" w14:textId="77777777" w:rsidTr="000505AB">
        <w:tc>
          <w:tcPr>
            <w:tcW w:w="1190" w:type="dxa"/>
            <w:shd w:val="clear" w:color="auto" w:fill="auto"/>
          </w:tcPr>
          <w:p w14:paraId="23B1F2CA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14:paraId="7CBBFD61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Significant</w:t>
            </w:r>
          </w:p>
        </w:tc>
        <w:tc>
          <w:tcPr>
            <w:tcW w:w="7213" w:type="dxa"/>
            <w:shd w:val="clear" w:color="auto" w:fill="auto"/>
          </w:tcPr>
          <w:p w14:paraId="52F475D0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Impact on our objectives &amp; affecting delivery over several areas; adverse publicity</w:t>
            </w:r>
          </w:p>
        </w:tc>
      </w:tr>
      <w:tr w:rsidR="000505AB" w:rsidRPr="00490F13" w14:paraId="617CA668" w14:textId="77777777" w:rsidTr="000505AB">
        <w:tc>
          <w:tcPr>
            <w:tcW w:w="1190" w:type="dxa"/>
            <w:shd w:val="clear" w:color="auto" w:fill="auto"/>
          </w:tcPr>
          <w:p w14:paraId="69EF71AD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14:paraId="21E8D8EF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Major</w:t>
            </w:r>
          </w:p>
        </w:tc>
        <w:tc>
          <w:tcPr>
            <w:tcW w:w="7213" w:type="dxa"/>
            <w:shd w:val="clear" w:color="auto" w:fill="auto"/>
          </w:tcPr>
          <w:p w14:paraId="7CD70F8E" w14:textId="77777777" w:rsidR="000505AB" w:rsidRPr="00490F13" w:rsidRDefault="000505AB" w:rsidP="000505AB">
            <w:pPr>
              <w:ind w:left="851"/>
              <w:rPr>
                <w:rFonts w:ascii="Helvetica" w:hAnsi="Helvetica" w:cstheme="minorHAnsi"/>
                <w:sz w:val="22"/>
                <w:szCs w:val="22"/>
              </w:rPr>
            </w:pPr>
            <w:r w:rsidRPr="00490F13">
              <w:rPr>
                <w:rFonts w:ascii="Helvetica" w:hAnsi="Helvetica" w:cstheme="minorHAnsi"/>
                <w:sz w:val="22"/>
                <w:szCs w:val="22"/>
              </w:rPr>
              <w:t>Impact on our objectives requiring radical review; national/international media interest</w:t>
            </w:r>
          </w:p>
        </w:tc>
      </w:tr>
    </w:tbl>
    <w:p w14:paraId="0608CC4F" w14:textId="77777777" w:rsidR="000505AB" w:rsidRDefault="000505AB" w:rsidP="000505AB">
      <w:pPr>
        <w:ind w:left="851"/>
        <w:rPr>
          <w:rFonts w:ascii="Helvetica" w:hAnsi="Helvetica" w:cstheme="minorHAnsi"/>
          <w:sz w:val="22"/>
          <w:szCs w:val="22"/>
        </w:rPr>
      </w:pPr>
    </w:p>
    <w:p w14:paraId="5EDD988F" w14:textId="77777777" w:rsidR="00362856" w:rsidRPr="00490F13" w:rsidRDefault="00362856" w:rsidP="000505AB">
      <w:pPr>
        <w:ind w:left="851"/>
        <w:rPr>
          <w:rFonts w:ascii="Helvetica" w:hAnsi="Helvetica" w:cstheme="minorHAnsi"/>
          <w:sz w:val="22"/>
          <w:szCs w:val="22"/>
        </w:rPr>
      </w:pPr>
    </w:p>
    <w:p w14:paraId="50C2DD69" w14:textId="77777777" w:rsidR="00362856" w:rsidRDefault="000505AB" w:rsidP="00362856">
      <w:pPr>
        <w:ind w:left="567"/>
        <w:rPr>
          <w:rFonts w:ascii="Helvetica" w:hAnsi="Helvetica" w:cstheme="minorHAnsi"/>
          <w:sz w:val="22"/>
          <w:szCs w:val="22"/>
        </w:rPr>
      </w:pPr>
      <w:r w:rsidRPr="00490F13">
        <w:rPr>
          <w:rFonts w:ascii="Helvetica" w:hAnsi="Helvetica" w:cstheme="minorHAnsi"/>
          <w:sz w:val="22"/>
          <w:szCs w:val="22"/>
        </w:rPr>
        <w:lastRenderedPageBreak/>
        <w:t xml:space="preserve">The risk rating (RR) is identified by multiplying the </w:t>
      </w:r>
      <w:r w:rsidR="00362856">
        <w:rPr>
          <w:rFonts w:ascii="Helvetica" w:hAnsi="Helvetica" w:cstheme="minorHAnsi"/>
          <w:sz w:val="22"/>
          <w:szCs w:val="22"/>
        </w:rPr>
        <w:t>probability</w:t>
      </w:r>
      <w:r w:rsidRPr="00490F13">
        <w:rPr>
          <w:rFonts w:ascii="Helvetica" w:hAnsi="Helvetica" w:cstheme="minorHAnsi"/>
          <w:sz w:val="22"/>
          <w:szCs w:val="22"/>
        </w:rPr>
        <w:t xml:space="preserve"> of the risk by the impact or severity of the risk.  </w:t>
      </w:r>
    </w:p>
    <w:p w14:paraId="2AACCE5A" w14:textId="77777777" w:rsidR="00D06FDF" w:rsidRPr="00D06FDF" w:rsidRDefault="00D06FDF" w:rsidP="00362856">
      <w:pPr>
        <w:ind w:left="567"/>
        <w:rPr>
          <w:rFonts w:ascii="Helvetica" w:hAnsi="Helvetica" w:cstheme="minorHAnsi"/>
          <w:sz w:val="12"/>
          <w:szCs w:val="12"/>
        </w:rPr>
      </w:pPr>
    </w:p>
    <w:p w14:paraId="634EB83F" w14:textId="77777777" w:rsidR="00362856" w:rsidRDefault="000505AB" w:rsidP="00362856">
      <w:pPr>
        <w:ind w:left="567"/>
        <w:rPr>
          <w:rFonts w:ascii="Helvetica" w:hAnsi="Helvetica" w:cstheme="minorHAnsi"/>
          <w:sz w:val="22"/>
          <w:szCs w:val="22"/>
        </w:rPr>
      </w:pPr>
      <w:r w:rsidRPr="00490F13">
        <w:rPr>
          <w:rFonts w:ascii="Helvetica" w:hAnsi="Helvetica" w:cstheme="minorHAnsi"/>
          <w:sz w:val="22"/>
          <w:szCs w:val="22"/>
        </w:rPr>
        <w:t>The minimum risk would be 1</w:t>
      </w:r>
      <w:r w:rsidR="00362856">
        <w:rPr>
          <w:rFonts w:ascii="Helvetica" w:hAnsi="Helvetica" w:cstheme="minorHAnsi"/>
          <w:sz w:val="22"/>
          <w:szCs w:val="22"/>
        </w:rPr>
        <w:t>:</w:t>
      </w:r>
      <w:r w:rsidRPr="00490F13">
        <w:rPr>
          <w:rFonts w:ascii="Helvetica" w:hAnsi="Helvetica" w:cstheme="minorHAnsi"/>
          <w:sz w:val="22"/>
          <w:szCs w:val="22"/>
        </w:rPr>
        <w:t xml:space="preserve"> 1(</w:t>
      </w:r>
      <w:r w:rsidR="00362856">
        <w:rPr>
          <w:rFonts w:ascii="Helvetica" w:hAnsi="Helvetica" w:cstheme="minorHAnsi"/>
          <w:sz w:val="22"/>
          <w:szCs w:val="22"/>
        </w:rPr>
        <w:t>probability</w:t>
      </w:r>
      <w:r w:rsidRPr="00490F13">
        <w:rPr>
          <w:rFonts w:ascii="Helvetica" w:hAnsi="Helvetica" w:cstheme="minorHAnsi"/>
          <w:sz w:val="22"/>
          <w:szCs w:val="22"/>
        </w:rPr>
        <w:t xml:space="preserve">) x 1 (impact) = 1 (RR).  </w:t>
      </w:r>
    </w:p>
    <w:p w14:paraId="20C4FD47" w14:textId="77777777" w:rsidR="00D06FDF" w:rsidRPr="00D06FDF" w:rsidRDefault="00D06FDF" w:rsidP="00362856">
      <w:pPr>
        <w:ind w:left="567"/>
        <w:rPr>
          <w:rFonts w:ascii="Helvetica" w:hAnsi="Helvetica" w:cstheme="minorHAnsi"/>
          <w:sz w:val="12"/>
          <w:szCs w:val="12"/>
        </w:rPr>
      </w:pPr>
    </w:p>
    <w:p w14:paraId="1A92B517" w14:textId="2B0BE951" w:rsidR="000505AB" w:rsidRPr="00490F13" w:rsidRDefault="000505AB" w:rsidP="00362856">
      <w:pPr>
        <w:ind w:left="567"/>
        <w:rPr>
          <w:rFonts w:ascii="Helvetica" w:hAnsi="Helvetica" w:cstheme="minorHAnsi"/>
          <w:sz w:val="22"/>
          <w:szCs w:val="22"/>
        </w:rPr>
      </w:pPr>
      <w:r w:rsidRPr="00490F13">
        <w:rPr>
          <w:rFonts w:ascii="Helvetica" w:hAnsi="Helvetica" w:cstheme="minorHAnsi"/>
          <w:sz w:val="22"/>
          <w:szCs w:val="22"/>
        </w:rPr>
        <w:t>The highest risk would be 25</w:t>
      </w:r>
      <w:r w:rsidR="00362856">
        <w:rPr>
          <w:rFonts w:ascii="Helvetica" w:hAnsi="Helvetica" w:cstheme="minorHAnsi"/>
          <w:sz w:val="22"/>
          <w:szCs w:val="22"/>
        </w:rPr>
        <w:t xml:space="preserve">: </w:t>
      </w:r>
      <w:r w:rsidRPr="00490F13">
        <w:rPr>
          <w:rFonts w:ascii="Helvetica" w:hAnsi="Helvetica" w:cstheme="minorHAnsi"/>
          <w:sz w:val="22"/>
          <w:szCs w:val="22"/>
        </w:rPr>
        <w:t>5</w:t>
      </w:r>
      <w:r w:rsidR="00362856">
        <w:rPr>
          <w:rFonts w:ascii="Helvetica" w:hAnsi="Helvetica" w:cstheme="minorHAnsi"/>
          <w:sz w:val="22"/>
          <w:szCs w:val="22"/>
        </w:rPr>
        <w:t xml:space="preserve"> </w:t>
      </w:r>
      <w:r w:rsidRPr="00490F13">
        <w:rPr>
          <w:rFonts w:ascii="Helvetica" w:hAnsi="Helvetica" w:cstheme="minorHAnsi"/>
          <w:sz w:val="22"/>
          <w:szCs w:val="22"/>
        </w:rPr>
        <w:t>(</w:t>
      </w:r>
      <w:r w:rsidR="00362856">
        <w:rPr>
          <w:rFonts w:ascii="Helvetica" w:hAnsi="Helvetica" w:cstheme="minorHAnsi"/>
          <w:sz w:val="22"/>
          <w:szCs w:val="22"/>
        </w:rPr>
        <w:t>probability</w:t>
      </w:r>
      <w:r w:rsidRPr="00490F13">
        <w:rPr>
          <w:rFonts w:ascii="Helvetica" w:hAnsi="Helvetica" w:cstheme="minorHAnsi"/>
          <w:sz w:val="22"/>
          <w:szCs w:val="22"/>
        </w:rPr>
        <w:t>) x 5</w:t>
      </w:r>
      <w:r w:rsidR="00362856">
        <w:rPr>
          <w:rFonts w:ascii="Helvetica" w:hAnsi="Helvetica" w:cstheme="minorHAnsi"/>
          <w:sz w:val="22"/>
          <w:szCs w:val="22"/>
        </w:rPr>
        <w:t xml:space="preserve"> </w:t>
      </w:r>
      <w:r w:rsidRPr="00490F13">
        <w:rPr>
          <w:rFonts w:ascii="Helvetica" w:hAnsi="Helvetica" w:cstheme="minorHAnsi"/>
          <w:sz w:val="22"/>
          <w:szCs w:val="22"/>
        </w:rPr>
        <w:t>(impact) = 25 (RR).</w:t>
      </w:r>
    </w:p>
    <w:p w14:paraId="0939E44A" w14:textId="77777777" w:rsidR="000505AB" w:rsidRPr="00490F13" w:rsidRDefault="000505AB" w:rsidP="00362856">
      <w:pPr>
        <w:ind w:left="567"/>
        <w:rPr>
          <w:rFonts w:ascii="Helvetica" w:hAnsi="Helvetica" w:cstheme="minorHAnsi"/>
          <w:sz w:val="22"/>
          <w:szCs w:val="22"/>
        </w:rPr>
      </w:pPr>
    </w:p>
    <w:p w14:paraId="365D9E18" w14:textId="77777777" w:rsidR="00FC2763" w:rsidRDefault="00FC2763" w:rsidP="00FC2763">
      <w:pPr>
        <w:ind w:left="567"/>
        <w:rPr>
          <w:rFonts w:ascii="Montserrat" w:hAnsi="Montserrat" w:cs="Calibri"/>
          <w:b/>
          <w:color w:val="194C9F"/>
          <w:sz w:val="32"/>
          <w:szCs w:val="32"/>
          <w:lang w:val="en-GB"/>
        </w:rPr>
      </w:pPr>
      <w:r w:rsidRPr="00FC2763">
        <w:rPr>
          <w:rFonts w:ascii="Montserrat" w:hAnsi="Montserrat" w:cs="Calibri"/>
          <w:b/>
          <w:color w:val="194C9F"/>
          <w:sz w:val="32"/>
          <w:szCs w:val="32"/>
          <w:lang w:val="en-GB"/>
        </w:rPr>
        <w:t xml:space="preserve">Contents </w:t>
      </w:r>
    </w:p>
    <w:p w14:paraId="34CF3D28" w14:textId="77777777" w:rsidR="00B8153B" w:rsidRPr="00F1239B" w:rsidRDefault="00B8153B" w:rsidP="00FC2763">
      <w:pPr>
        <w:ind w:left="567"/>
        <w:rPr>
          <w:rFonts w:ascii="Montserrat" w:hAnsi="Montserrat" w:cs="Calibri"/>
          <w:b/>
          <w:color w:val="194C9F"/>
          <w:sz w:val="12"/>
          <w:szCs w:val="12"/>
          <w:lang w:val="en-GB"/>
        </w:rPr>
      </w:pPr>
    </w:p>
    <w:p w14:paraId="748413F3" w14:textId="2A9C3DB4" w:rsidR="00B11C6A" w:rsidRDefault="00B11C6A" w:rsidP="00F47645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 xml:space="preserve">The scale and detail of the Risk Register will be </w:t>
      </w:r>
      <w:r w:rsidR="00803411">
        <w:rPr>
          <w:rFonts w:ascii="Helvetica" w:hAnsi="Helvetica" w:cs="Calibri"/>
          <w:bCs/>
          <w:lang w:val="en-GB"/>
        </w:rPr>
        <w:t>dependent</w:t>
      </w:r>
      <w:r>
        <w:rPr>
          <w:rFonts w:ascii="Helvetica" w:hAnsi="Helvetica" w:cs="Calibri"/>
          <w:bCs/>
          <w:lang w:val="en-GB"/>
        </w:rPr>
        <w:t xml:space="preserve"> on the size of your organisation, finances, nature of services and so on. </w:t>
      </w:r>
      <w:r w:rsidR="00A60674">
        <w:rPr>
          <w:rFonts w:ascii="Helvetica" w:hAnsi="Helvetica" w:cs="Calibri"/>
          <w:bCs/>
          <w:lang w:val="en-GB"/>
        </w:rPr>
        <w:t xml:space="preserve">For example, a large group that owns their own building will have multiple risk factors to consider in relation to their building, compared to a small grass-roots group hiring a venue once a month. </w:t>
      </w:r>
    </w:p>
    <w:p w14:paraId="6E86357F" w14:textId="77777777" w:rsidR="00A60674" w:rsidRPr="00B8153B" w:rsidRDefault="00A60674" w:rsidP="00F47645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1D6AABFE" w14:textId="705554BB" w:rsidR="00A60674" w:rsidRDefault="00C40C5B" w:rsidP="00F47645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 xml:space="preserve">It can sometimes be difficult to determine what to include – as there are many </w:t>
      </w:r>
      <w:r w:rsidRPr="00FC2763">
        <w:rPr>
          <w:rFonts w:ascii="Helvetica" w:hAnsi="Helvetica" w:cs="Calibri"/>
          <w:bCs/>
          <w:i/>
          <w:iCs/>
          <w:lang w:val="en-GB"/>
        </w:rPr>
        <w:t>extremely low</w:t>
      </w:r>
      <w:r>
        <w:rPr>
          <w:rFonts w:ascii="Helvetica" w:hAnsi="Helvetica" w:cs="Calibri"/>
          <w:bCs/>
          <w:lang w:val="en-GB"/>
        </w:rPr>
        <w:t xml:space="preserve"> probability risks that would have a significant</w:t>
      </w:r>
      <w:r w:rsidR="00E96DC1">
        <w:rPr>
          <w:rFonts w:ascii="Helvetica" w:hAnsi="Helvetica" w:cs="Calibri"/>
          <w:bCs/>
          <w:lang w:val="en-GB"/>
        </w:rPr>
        <w:t xml:space="preserve"> high</w:t>
      </w:r>
      <w:r>
        <w:rPr>
          <w:rFonts w:ascii="Helvetica" w:hAnsi="Helvetica" w:cs="Calibri"/>
          <w:bCs/>
          <w:lang w:val="en-GB"/>
        </w:rPr>
        <w:t xml:space="preserve"> impact on </w:t>
      </w:r>
      <w:r w:rsidR="008E4397">
        <w:rPr>
          <w:rFonts w:ascii="Helvetica" w:hAnsi="Helvetica" w:cs="Calibri"/>
          <w:bCs/>
          <w:lang w:val="en-GB"/>
        </w:rPr>
        <w:t>services if</w:t>
      </w:r>
      <w:r w:rsidR="00E96DC1">
        <w:rPr>
          <w:rFonts w:ascii="Helvetica" w:hAnsi="Helvetica" w:cs="Calibri"/>
          <w:bCs/>
          <w:lang w:val="en-GB"/>
        </w:rPr>
        <w:t xml:space="preserve"> they were to occur</w:t>
      </w:r>
      <w:r>
        <w:rPr>
          <w:rFonts w:ascii="Helvetica" w:hAnsi="Helvetica" w:cs="Calibri"/>
          <w:bCs/>
          <w:lang w:val="en-GB"/>
        </w:rPr>
        <w:t xml:space="preserve">. For </w:t>
      </w:r>
      <w:r w:rsidR="00E96DC1">
        <w:rPr>
          <w:rFonts w:ascii="Helvetica" w:hAnsi="Helvetica" w:cs="Calibri"/>
          <w:bCs/>
          <w:lang w:val="en-GB"/>
        </w:rPr>
        <w:t>example,</w:t>
      </w:r>
      <w:r>
        <w:rPr>
          <w:rFonts w:ascii="Helvetica" w:hAnsi="Helvetica" w:cs="Calibri"/>
          <w:bCs/>
          <w:lang w:val="en-GB"/>
        </w:rPr>
        <w:t xml:space="preserve"> </w:t>
      </w:r>
      <w:r w:rsidR="00BD4FBB">
        <w:rPr>
          <w:rFonts w:ascii="Helvetica" w:hAnsi="Helvetica" w:cs="Calibri"/>
          <w:bCs/>
          <w:lang w:val="en-GB"/>
        </w:rPr>
        <w:t xml:space="preserve">unlikely but possible risks impacting services delivered in a venue may include: </w:t>
      </w:r>
      <w:r>
        <w:rPr>
          <w:rFonts w:ascii="Helvetica" w:hAnsi="Helvetica" w:cs="Calibri"/>
          <w:bCs/>
          <w:lang w:val="en-GB"/>
        </w:rPr>
        <w:t xml:space="preserve">a terrorist attack in the area, gas explosion, </w:t>
      </w:r>
      <w:r w:rsidR="00BD4FBB">
        <w:rPr>
          <w:rFonts w:ascii="Helvetica" w:hAnsi="Helvetica" w:cs="Calibri"/>
          <w:bCs/>
          <w:lang w:val="en-GB"/>
        </w:rPr>
        <w:t xml:space="preserve">plane crash and so on. </w:t>
      </w:r>
      <w:r w:rsidR="005F3C2F">
        <w:rPr>
          <w:rFonts w:ascii="Helvetica" w:hAnsi="Helvetica" w:cs="Calibri"/>
          <w:bCs/>
          <w:lang w:val="en-GB"/>
        </w:rPr>
        <w:t>It would be impossible and unhelpful to include every</w:t>
      </w:r>
      <w:r w:rsidR="001F47B1">
        <w:rPr>
          <w:rFonts w:ascii="Helvetica" w:hAnsi="Helvetica" w:cs="Calibri"/>
          <w:bCs/>
          <w:lang w:val="en-GB"/>
        </w:rPr>
        <w:t xml:space="preserve"> such</w:t>
      </w:r>
      <w:r w:rsidR="005F3C2F">
        <w:rPr>
          <w:rFonts w:ascii="Helvetica" w:hAnsi="Helvetica" w:cs="Calibri"/>
          <w:bCs/>
          <w:lang w:val="en-GB"/>
        </w:rPr>
        <w:t xml:space="preserve"> eventuality</w:t>
      </w:r>
      <w:r w:rsidR="0038455D">
        <w:rPr>
          <w:rFonts w:ascii="Helvetica" w:hAnsi="Helvetica" w:cs="Calibri"/>
          <w:bCs/>
          <w:lang w:val="en-GB"/>
        </w:rPr>
        <w:t>, but the example</w:t>
      </w:r>
      <w:r w:rsidR="001F47B1">
        <w:rPr>
          <w:rFonts w:ascii="Helvetica" w:hAnsi="Helvetica" w:cs="Calibri"/>
          <w:bCs/>
          <w:lang w:val="en-GB"/>
        </w:rPr>
        <w:t>s</w:t>
      </w:r>
      <w:r w:rsidR="0038455D">
        <w:rPr>
          <w:rFonts w:ascii="Helvetica" w:hAnsi="Helvetica" w:cs="Calibri"/>
          <w:bCs/>
          <w:lang w:val="en-GB"/>
        </w:rPr>
        <w:t xml:space="preserve"> above could be recorded as ‘external incident impacting venue’ rather than listing out each possible risk.</w:t>
      </w:r>
    </w:p>
    <w:p w14:paraId="44D11D81" w14:textId="77777777" w:rsidR="000B16F1" w:rsidRPr="00B8153B" w:rsidRDefault="000B16F1" w:rsidP="00F47645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4A0EA885" w14:textId="0C6E5FE5" w:rsidR="000B16F1" w:rsidRDefault="000B16F1" w:rsidP="00F47645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 xml:space="preserve">We have </w:t>
      </w:r>
      <w:r w:rsidR="00B8153B">
        <w:rPr>
          <w:rFonts w:ascii="Helvetica" w:hAnsi="Helvetica" w:cs="Calibri"/>
          <w:bCs/>
          <w:lang w:val="en-GB"/>
        </w:rPr>
        <w:t>all learnt through the pandemic that risks with a very low probability can and do sometimes happen and so it is important to be as prepared as possible.</w:t>
      </w:r>
      <w:r>
        <w:rPr>
          <w:rFonts w:ascii="Helvetica" w:hAnsi="Helvetica" w:cs="Calibri"/>
          <w:bCs/>
          <w:lang w:val="en-GB"/>
        </w:rPr>
        <w:t xml:space="preserve"> </w:t>
      </w:r>
    </w:p>
    <w:p w14:paraId="034AFD51" w14:textId="77777777" w:rsidR="0038455D" w:rsidRPr="00B8153B" w:rsidRDefault="0038455D" w:rsidP="00F47645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2FE0EA88" w14:textId="732EEBEC" w:rsidR="00B11C6A" w:rsidRDefault="00FC2763" w:rsidP="00F47645">
      <w:pPr>
        <w:ind w:left="567"/>
        <w:rPr>
          <w:rFonts w:ascii="Montserrat" w:hAnsi="Montserrat" w:cs="Calibri"/>
          <w:b/>
          <w:color w:val="194C9F"/>
          <w:sz w:val="32"/>
          <w:szCs w:val="32"/>
          <w:lang w:val="en-GB"/>
        </w:rPr>
      </w:pPr>
      <w:r w:rsidRPr="00FC2763">
        <w:rPr>
          <w:rFonts w:ascii="Montserrat" w:hAnsi="Montserrat" w:cs="Calibri"/>
          <w:b/>
          <w:color w:val="194C9F"/>
          <w:sz w:val="32"/>
          <w:szCs w:val="32"/>
          <w:lang w:val="en-GB"/>
        </w:rPr>
        <w:t>Use</w:t>
      </w:r>
    </w:p>
    <w:p w14:paraId="42985339" w14:textId="77777777" w:rsidR="00F1239B" w:rsidRPr="00F1239B" w:rsidRDefault="00F1239B" w:rsidP="00F47645">
      <w:pPr>
        <w:ind w:left="567"/>
        <w:rPr>
          <w:rFonts w:ascii="Montserrat" w:hAnsi="Montserrat" w:cs="Calibri"/>
          <w:b/>
          <w:color w:val="194C9F"/>
          <w:sz w:val="12"/>
          <w:szCs w:val="12"/>
          <w:lang w:val="en-GB"/>
        </w:rPr>
      </w:pPr>
    </w:p>
    <w:p w14:paraId="00394853" w14:textId="731B216C" w:rsidR="000E0539" w:rsidRPr="00DF28CC" w:rsidRDefault="000E0539" w:rsidP="00F47645">
      <w:pPr>
        <w:ind w:left="567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>There are various layouts and approaches to using a risk register – below is a brief outline of a simple approach you could take:</w:t>
      </w:r>
    </w:p>
    <w:p w14:paraId="37788309" w14:textId="77777777" w:rsidR="00B8153B" w:rsidRPr="00DF28CC" w:rsidRDefault="00B8153B" w:rsidP="00F47645">
      <w:pPr>
        <w:ind w:left="567"/>
        <w:rPr>
          <w:rFonts w:ascii="Montserrat" w:hAnsi="Montserrat" w:cs="Calibri"/>
          <w:b/>
          <w:color w:val="000000" w:themeColor="text1"/>
          <w:sz w:val="4"/>
          <w:szCs w:val="4"/>
          <w:lang w:val="en-GB"/>
        </w:rPr>
      </w:pPr>
    </w:p>
    <w:p w14:paraId="7A223A7C" w14:textId="77777777" w:rsidR="00580FA2" w:rsidRPr="00DF28CC" w:rsidRDefault="00580FA2" w:rsidP="00015C5C">
      <w:pPr>
        <w:pStyle w:val="ListParagraph"/>
        <w:numPr>
          <w:ilvl w:val="0"/>
          <w:numId w:val="6"/>
        </w:numPr>
        <w:ind w:left="851" w:hanging="284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>C</w:t>
      </w:r>
      <w:r w:rsidR="000F1EB9" w:rsidRPr="00DF28CC">
        <w:rPr>
          <w:rFonts w:ascii="Helvetica" w:hAnsi="Helvetica" w:cs="Calibri"/>
          <w:bCs/>
          <w:color w:val="000000" w:themeColor="text1"/>
          <w:lang w:val="en-GB"/>
        </w:rPr>
        <w:t>onsider each area of risk and</w:t>
      </w: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 the impact it would have. </w:t>
      </w:r>
    </w:p>
    <w:p w14:paraId="6D79193D" w14:textId="2F8857A4" w:rsidR="000F1EB9" w:rsidRPr="00DF28CC" w:rsidRDefault="00580FA2" w:rsidP="00015C5C">
      <w:pPr>
        <w:pStyle w:val="ListParagraph"/>
        <w:numPr>
          <w:ilvl w:val="0"/>
          <w:numId w:val="6"/>
        </w:numPr>
        <w:ind w:left="851" w:hanging="284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Consider what you </w:t>
      </w:r>
      <w:r w:rsidRPr="00DF28CC">
        <w:rPr>
          <w:rFonts w:ascii="Helvetica" w:hAnsi="Helvetica" w:cs="Calibri"/>
          <w:bCs/>
          <w:i/>
          <w:iCs/>
          <w:color w:val="000000" w:themeColor="text1"/>
          <w:lang w:val="en-GB"/>
        </w:rPr>
        <w:t>are already</w:t>
      </w: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 </w:t>
      </w:r>
      <w:r w:rsidRPr="00DF28CC">
        <w:rPr>
          <w:rFonts w:ascii="Helvetica" w:hAnsi="Helvetica" w:cs="Calibri"/>
          <w:bCs/>
          <w:i/>
          <w:iCs/>
          <w:color w:val="000000" w:themeColor="text1"/>
          <w:lang w:val="en-GB"/>
        </w:rPr>
        <w:t>doing</w:t>
      </w: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 to minimise / mitigate the risk.</w:t>
      </w:r>
    </w:p>
    <w:p w14:paraId="67113ABA" w14:textId="4463AAFA" w:rsidR="00580FA2" w:rsidRPr="00DF28CC" w:rsidRDefault="00580FA2" w:rsidP="00015C5C">
      <w:pPr>
        <w:pStyle w:val="ListParagraph"/>
        <w:numPr>
          <w:ilvl w:val="0"/>
          <w:numId w:val="6"/>
        </w:numPr>
        <w:ind w:left="851" w:hanging="284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>Based on this current position rate the probability and impact of the risk and multipl</w:t>
      </w:r>
      <w:r w:rsidR="0014085C" w:rsidRPr="00DF28CC">
        <w:rPr>
          <w:rFonts w:ascii="Helvetica" w:hAnsi="Helvetica" w:cs="Calibri"/>
          <w:bCs/>
          <w:color w:val="000000" w:themeColor="text1"/>
          <w:lang w:val="en-GB"/>
        </w:rPr>
        <w:t>y</w:t>
      </w: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 the score</w:t>
      </w:r>
      <w:r w:rsidR="0014085C" w:rsidRPr="00DF28CC">
        <w:rPr>
          <w:rFonts w:ascii="Helvetica" w:hAnsi="Helvetica" w:cs="Calibri"/>
          <w:bCs/>
          <w:color w:val="000000" w:themeColor="text1"/>
          <w:lang w:val="en-GB"/>
        </w:rPr>
        <w:t>s</w:t>
      </w: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 together to get a total</w:t>
      </w:r>
      <w:r w:rsidR="00BC260A" w:rsidRPr="00DF28CC">
        <w:rPr>
          <w:rFonts w:ascii="Helvetica" w:hAnsi="Helvetica" w:cs="Calibri"/>
          <w:bCs/>
          <w:color w:val="000000" w:themeColor="text1"/>
          <w:lang w:val="en-GB"/>
        </w:rPr>
        <w:t>.</w:t>
      </w:r>
    </w:p>
    <w:p w14:paraId="4DD44CEC" w14:textId="4203D919" w:rsidR="00580FA2" w:rsidRPr="00DF28CC" w:rsidRDefault="00580FA2" w:rsidP="00015C5C">
      <w:pPr>
        <w:pStyle w:val="ListParagraph"/>
        <w:numPr>
          <w:ilvl w:val="0"/>
          <w:numId w:val="6"/>
        </w:numPr>
        <w:ind w:left="851" w:hanging="284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Then consider any further action that could be explored to </w:t>
      </w:r>
      <w:r w:rsidR="00015C5C" w:rsidRPr="00DF28CC">
        <w:rPr>
          <w:rFonts w:ascii="Helvetica" w:hAnsi="Helvetica" w:cs="Calibri"/>
          <w:bCs/>
          <w:color w:val="000000" w:themeColor="text1"/>
          <w:lang w:val="en-GB"/>
        </w:rPr>
        <w:t xml:space="preserve">further reduce the risk </w:t>
      </w:r>
      <w:r w:rsidR="00A61586" w:rsidRPr="00DF28CC">
        <w:rPr>
          <w:rFonts w:ascii="Helvetica" w:hAnsi="Helvetica" w:cs="Calibri"/>
          <w:bCs/>
          <w:color w:val="000000" w:themeColor="text1"/>
          <w:lang w:val="en-GB"/>
        </w:rPr>
        <w:t>and</w:t>
      </w:r>
      <w:r w:rsidR="00015C5C" w:rsidRPr="00DF28CC">
        <w:rPr>
          <w:rFonts w:ascii="Helvetica" w:hAnsi="Helvetica" w:cs="Calibri"/>
          <w:bCs/>
          <w:color w:val="000000" w:themeColor="text1"/>
          <w:lang w:val="en-GB"/>
        </w:rPr>
        <w:t xml:space="preserve"> create an action plan</w:t>
      </w:r>
      <w:r w:rsidR="00BC260A" w:rsidRPr="00DF28CC">
        <w:rPr>
          <w:rFonts w:ascii="Helvetica" w:hAnsi="Helvetica" w:cs="Calibri"/>
          <w:bCs/>
          <w:color w:val="000000" w:themeColor="text1"/>
          <w:lang w:val="en-GB"/>
        </w:rPr>
        <w:t>.</w:t>
      </w:r>
    </w:p>
    <w:p w14:paraId="1AA152FA" w14:textId="00FAB933" w:rsidR="006420C0" w:rsidRPr="00DF28CC" w:rsidRDefault="006420C0" w:rsidP="006420C0">
      <w:pPr>
        <w:pStyle w:val="ListParagraph"/>
        <w:numPr>
          <w:ilvl w:val="0"/>
          <w:numId w:val="6"/>
        </w:numPr>
        <w:ind w:left="851" w:hanging="284"/>
        <w:rPr>
          <w:rFonts w:ascii="Helvetica" w:hAnsi="Helvetica" w:cs="Calibri"/>
          <w:bCs/>
          <w:color w:val="000000" w:themeColor="text1"/>
          <w:lang w:val="en-GB"/>
        </w:rPr>
      </w:pPr>
      <w:r w:rsidRPr="00DF28CC">
        <w:rPr>
          <w:rFonts w:ascii="Helvetica" w:hAnsi="Helvetica" w:cs="Calibri"/>
          <w:bCs/>
          <w:color w:val="000000" w:themeColor="text1"/>
          <w:lang w:val="en-GB"/>
        </w:rPr>
        <w:t xml:space="preserve">The register should be reviewed at least annually: </w:t>
      </w:r>
      <w:r w:rsidR="00F00F20" w:rsidRPr="00DF28CC">
        <w:rPr>
          <w:rFonts w:ascii="Helvetica" w:hAnsi="Helvetica" w:cs="Calibri"/>
          <w:bCs/>
          <w:color w:val="000000" w:themeColor="text1"/>
          <w:lang w:val="en-GB"/>
        </w:rPr>
        <w:t xml:space="preserve">at the review, </w:t>
      </w:r>
      <w:r w:rsidR="00036298" w:rsidRPr="00DF28CC">
        <w:rPr>
          <w:rFonts w:ascii="Helvetica" w:hAnsi="Helvetica" w:cs="Calibri"/>
          <w:bCs/>
          <w:color w:val="000000" w:themeColor="text1"/>
          <w:lang w:val="en-GB"/>
        </w:rPr>
        <w:t>any action</w:t>
      </w:r>
      <w:r w:rsidR="00F00F20" w:rsidRPr="00DF28CC">
        <w:rPr>
          <w:rFonts w:ascii="Helvetica" w:hAnsi="Helvetica" w:cs="Calibri"/>
          <w:bCs/>
          <w:color w:val="000000" w:themeColor="text1"/>
          <w:lang w:val="en-GB"/>
        </w:rPr>
        <w:t>s</w:t>
      </w:r>
      <w:r w:rsidR="00036298" w:rsidRPr="00DF28CC">
        <w:rPr>
          <w:rFonts w:ascii="Helvetica" w:hAnsi="Helvetica" w:cs="Calibri"/>
          <w:bCs/>
          <w:color w:val="000000" w:themeColor="text1"/>
          <w:lang w:val="en-GB"/>
        </w:rPr>
        <w:t xml:space="preserve"> undertaken will then become part of your ‘current measures in place’, a new score rating may be required and</w:t>
      </w:r>
      <w:r w:rsidR="00F00F20" w:rsidRPr="00DF28CC">
        <w:rPr>
          <w:rFonts w:ascii="Helvetica" w:hAnsi="Helvetica" w:cs="Calibri"/>
          <w:bCs/>
          <w:color w:val="000000" w:themeColor="text1"/>
          <w:lang w:val="en-GB"/>
        </w:rPr>
        <w:t xml:space="preserve"> new actions to explore can be considered.</w:t>
      </w:r>
    </w:p>
    <w:p w14:paraId="3DAFDBF6" w14:textId="77777777" w:rsidR="00CD5BA2" w:rsidRPr="0014085C" w:rsidRDefault="00CD5BA2" w:rsidP="00FC2763">
      <w:pPr>
        <w:ind w:left="567"/>
        <w:rPr>
          <w:rFonts w:ascii="Helvetica" w:hAnsi="Helvetica" w:cs="Calibri"/>
          <w:bCs/>
          <w:color w:val="FF0000"/>
          <w:sz w:val="12"/>
          <w:szCs w:val="12"/>
          <w:lang w:val="en-GB"/>
        </w:rPr>
      </w:pPr>
    </w:p>
    <w:p w14:paraId="084054E6" w14:textId="77777777" w:rsidR="008D4A6A" w:rsidRDefault="00CD5BA2" w:rsidP="00FC2763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>It is not possible to provide a template register</w:t>
      </w:r>
      <w:r w:rsidR="00D117F0">
        <w:rPr>
          <w:rFonts w:ascii="Helvetica" w:hAnsi="Helvetica" w:cs="Calibri"/>
          <w:bCs/>
          <w:lang w:val="en-GB"/>
        </w:rPr>
        <w:t xml:space="preserve"> due to the wide range of different delivery models across our membership. W</w:t>
      </w:r>
      <w:r>
        <w:rPr>
          <w:rFonts w:ascii="Helvetica" w:hAnsi="Helvetica" w:cs="Calibri"/>
          <w:bCs/>
          <w:lang w:val="en-GB"/>
        </w:rPr>
        <w:t xml:space="preserve">e have provided a brief overview below to give you an idea of how </w:t>
      </w:r>
      <w:r w:rsidR="00D117F0">
        <w:rPr>
          <w:rFonts w:ascii="Helvetica" w:hAnsi="Helvetica" w:cs="Calibri"/>
          <w:bCs/>
          <w:lang w:val="en-GB"/>
        </w:rPr>
        <w:t xml:space="preserve">to structure your Risk Register. </w:t>
      </w:r>
    </w:p>
    <w:p w14:paraId="211B4BF1" w14:textId="77777777" w:rsidR="008D4A6A" w:rsidRPr="008D4A6A" w:rsidRDefault="008D4A6A" w:rsidP="00FC2763">
      <w:pPr>
        <w:ind w:left="567"/>
        <w:rPr>
          <w:rFonts w:ascii="Helvetica" w:hAnsi="Helvetica" w:cs="Calibri"/>
          <w:bCs/>
          <w:sz w:val="12"/>
          <w:szCs w:val="12"/>
          <w:lang w:val="en-GB"/>
        </w:rPr>
      </w:pPr>
    </w:p>
    <w:p w14:paraId="06A2CA55" w14:textId="1DDD5982" w:rsidR="00CD5BA2" w:rsidRDefault="0078475C" w:rsidP="00FC2763">
      <w:pPr>
        <w:ind w:left="567"/>
        <w:rPr>
          <w:rFonts w:ascii="Helvetica" w:hAnsi="Helvetica" w:cs="Calibri"/>
          <w:bCs/>
          <w:lang w:val="en-GB"/>
        </w:rPr>
      </w:pPr>
      <w:r>
        <w:rPr>
          <w:rFonts w:ascii="Helvetica" w:hAnsi="Helvetica" w:cs="Calibri"/>
          <w:bCs/>
          <w:lang w:val="en-GB"/>
        </w:rPr>
        <w:t>G</w:t>
      </w:r>
      <w:r w:rsidR="00BA7141">
        <w:rPr>
          <w:rFonts w:ascii="Helvetica" w:hAnsi="Helvetica" w:cs="Calibri"/>
          <w:bCs/>
          <w:lang w:val="en-GB"/>
        </w:rPr>
        <w:t xml:space="preserve">roups </w:t>
      </w:r>
      <w:r>
        <w:rPr>
          <w:rFonts w:ascii="Helvetica" w:hAnsi="Helvetica" w:cs="Calibri"/>
          <w:bCs/>
          <w:lang w:val="en-GB"/>
        </w:rPr>
        <w:t xml:space="preserve">may </w:t>
      </w:r>
      <w:r w:rsidR="00BA7141">
        <w:rPr>
          <w:rFonts w:ascii="Helvetica" w:hAnsi="Helvetica" w:cs="Calibri"/>
          <w:bCs/>
          <w:lang w:val="en-GB"/>
        </w:rPr>
        <w:t>find Excel</w:t>
      </w:r>
      <w:r>
        <w:rPr>
          <w:rFonts w:ascii="Helvetica" w:hAnsi="Helvetica" w:cs="Calibri"/>
          <w:bCs/>
          <w:lang w:val="en-GB"/>
        </w:rPr>
        <w:t xml:space="preserve"> a</w:t>
      </w:r>
      <w:r w:rsidR="00BA7141">
        <w:rPr>
          <w:rFonts w:ascii="Helvetica" w:hAnsi="Helvetica" w:cs="Calibri"/>
          <w:bCs/>
          <w:lang w:val="en-GB"/>
        </w:rPr>
        <w:t xml:space="preserve"> more </w:t>
      </w:r>
      <w:r w:rsidR="001B045F">
        <w:rPr>
          <w:rFonts w:ascii="Helvetica" w:hAnsi="Helvetica" w:cs="Calibri"/>
          <w:bCs/>
          <w:lang w:val="en-GB"/>
        </w:rPr>
        <w:t>convenient</w:t>
      </w:r>
      <w:r w:rsidR="00BA7141">
        <w:rPr>
          <w:rFonts w:ascii="Helvetica" w:hAnsi="Helvetica" w:cs="Calibri"/>
          <w:bCs/>
          <w:lang w:val="en-GB"/>
        </w:rPr>
        <w:t xml:space="preserve"> format as the rating</w:t>
      </w:r>
      <w:r w:rsidR="001B045F">
        <w:rPr>
          <w:rFonts w:ascii="Helvetica" w:hAnsi="Helvetica" w:cs="Calibri"/>
          <w:bCs/>
          <w:lang w:val="en-GB"/>
        </w:rPr>
        <w:t xml:space="preserve">s </w:t>
      </w:r>
      <w:r w:rsidR="00BA7141">
        <w:rPr>
          <w:rFonts w:ascii="Helvetica" w:hAnsi="Helvetica" w:cs="Calibri"/>
          <w:bCs/>
          <w:lang w:val="en-GB"/>
        </w:rPr>
        <w:t xml:space="preserve">are automatically </w:t>
      </w:r>
      <w:r w:rsidR="001B045F">
        <w:rPr>
          <w:rFonts w:ascii="Helvetica" w:hAnsi="Helvetica" w:cs="Calibri"/>
          <w:bCs/>
          <w:lang w:val="en-GB"/>
        </w:rPr>
        <w:t>calculated</w:t>
      </w:r>
      <w:r w:rsidR="008D4A6A">
        <w:rPr>
          <w:rFonts w:ascii="Helvetica" w:hAnsi="Helvetica" w:cs="Calibri"/>
          <w:bCs/>
          <w:lang w:val="en-GB"/>
        </w:rPr>
        <w:t xml:space="preserve"> and the colour</w:t>
      </w:r>
      <w:r w:rsidR="00D06FDF">
        <w:rPr>
          <w:rFonts w:ascii="Helvetica" w:hAnsi="Helvetica" w:cs="Calibri"/>
          <w:bCs/>
          <w:lang w:val="en-GB"/>
        </w:rPr>
        <w:t>-</w:t>
      </w:r>
      <w:r w:rsidR="008D4A6A">
        <w:rPr>
          <w:rFonts w:ascii="Helvetica" w:hAnsi="Helvetica" w:cs="Calibri"/>
          <w:bCs/>
          <w:lang w:val="en-GB"/>
        </w:rPr>
        <w:t>coding formatted</w:t>
      </w:r>
      <w:r w:rsidR="001B045F">
        <w:rPr>
          <w:rFonts w:ascii="Helvetica" w:hAnsi="Helvetica" w:cs="Calibri"/>
          <w:bCs/>
          <w:lang w:val="en-GB"/>
        </w:rPr>
        <w:t xml:space="preserve">. </w:t>
      </w:r>
      <w:r w:rsidR="00B05BA7">
        <w:rPr>
          <w:rFonts w:ascii="Helvetica" w:hAnsi="Helvetica" w:cs="Calibri"/>
          <w:bCs/>
          <w:lang w:val="en-GB"/>
        </w:rPr>
        <w:t xml:space="preserve">Please use this </w:t>
      </w:r>
      <w:hyperlink r:id="rId10" w:history="1">
        <w:r w:rsidR="00B05BA7" w:rsidRPr="002B60F6">
          <w:rPr>
            <w:rStyle w:val="Hyperlink"/>
            <w:rFonts w:ascii="Helvetica" w:hAnsi="Helvetica" w:cs="Calibri"/>
            <w:bCs/>
            <w:lang w:val="en-GB"/>
          </w:rPr>
          <w:t>link</w:t>
        </w:r>
      </w:hyperlink>
      <w:r w:rsidR="00B05BA7" w:rsidRPr="002B60F6">
        <w:rPr>
          <w:rFonts w:ascii="Helvetica" w:hAnsi="Helvetica" w:cs="Calibri"/>
          <w:bCs/>
          <w:lang w:val="en-GB"/>
        </w:rPr>
        <w:t xml:space="preserve"> to access the</w:t>
      </w:r>
      <w:r w:rsidR="001B045F" w:rsidRPr="002B60F6">
        <w:rPr>
          <w:rFonts w:ascii="Helvetica" w:hAnsi="Helvetica" w:cs="Calibri"/>
          <w:bCs/>
          <w:lang w:val="en-GB"/>
        </w:rPr>
        <w:t xml:space="preserve"> Excel version.</w:t>
      </w:r>
    </w:p>
    <w:p w14:paraId="68E70111" w14:textId="1FE7B1D0" w:rsidR="000E0539" w:rsidRDefault="000E0539" w:rsidP="000E0539">
      <w:pPr>
        <w:rPr>
          <w:rFonts w:ascii="Helvetica" w:hAnsi="Helvetica" w:cs="Calibri"/>
          <w:b/>
          <w:lang w:val="en-GB"/>
        </w:rPr>
      </w:pPr>
      <w:r w:rsidRPr="006005D1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108BAD" wp14:editId="3E7D3F5C">
            <wp:simplePos x="0" y="0"/>
            <wp:positionH relativeFrom="margin">
              <wp:posOffset>156210</wp:posOffset>
            </wp:positionH>
            <wp:positionV relativeFrom="paragraph">
              <wp:posOffset>59055</wp:posOffset>
            </wp:positionV>
            <wp:extent cx="1510665" cy="1387475"/>
            <wp:effectExtent l="0" t="0" r="0" b="3175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/>
                    <a:stretch/>
                  </pic:blipFill>
                  <pic:spPr bwMode="auto">
                    <a:xfrm>
                      <a:off x="0" y="0"/>
                      <a:ext cx="1510665" cy="13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16C4E" w14:textId="51B82170" w:rsidR="00C62CE7" w:rsidRPr="006005D1" w:rsidRDefault="00C62CE7" w:rsidP="000E0539">
      <w:pPr>
        <w:rPr>
          <w:rFonts w:ascii="Helvetica" w:hAnsi="Helvetica" w:cs="Calibri"/>
          <w:lang w:val="en-GB"/>
        </w:rPr>
      </w:pPr>
      <w:r w:rsidRPr="006005D1">
        <w:rPr>
          <w:rFonts w:ascii="Helvetica" w:hAnsi="Helvetica" w:cs="Calibri"/>
          <w:b/>
          <w:lang w:val="en-GB"/>
        </w:rPr>
        <w:t xml:space="preserve">Risk Register (Review </w:t>
      </w:r>
      <w:r w:rsidR="00EC0B28" w:rsidRPr="006005D1">
        <w:rPr>
          <w:rFonts w:ascii="Helvetica" w:hAnsi="Helvetica" w:cs="Calibri"/>
          <w:b/>
          <w:lang w:val="en-GB"/>
        </w:rPr>
        <w:t>period – minimum once a year</w:t>
      </w:r>
      <w:r w:rsidRPr="006005D1">
        <w:rPr>
          <w:rFonts w:ascii="Helvetica" w:hAnsi="Helvetica" w:cs="Calibri"/>
          <w:b/>
          <w:lang w:val="en-GB"/>
        </w:rPr>
        <w:t>)</w:t>
      </w:r>
    </w:p>
    <w:p w14:paraId="55B4C9B2" w14:textId="041BA2BF" w:rsidR="00C62CE7" w:rsidRPr="006005D1" w:rsidRDefault="00C62CE7" w:rsidP="00F11E0C">
      <w:pPr>
        <w:rPr>
          <w:rFonts w:ascii="Helvetica" w:hAnsi="Helvetica" w:cs="Calibri"/>
          <w:b/>
          <w:lang w:val="en-GB"/>
        </w:rPr>
      </w:pPr>
      <w:r w:rsidRPr="006005D1">
        <w:rPr>
          <w:rFonts w:ascii="Helvetica" w:hAnsi="Helvetica" w:cs="Calibri"/>
          <w:b/>
          <w:lang w:val="en-GB"/>
        </w:rPr>
        <w:t xml:space="preserve">Agreed on: </w:t>
      </w:r>
      <w:r w:rsidR="00EC0B28" w:rsidRPr="006005D1">
        <w:rPr>
          <w:rFonts w:ascii="Helvetica" w:hAnsi="Helvetica" w:cs="Calibri"/>
          <w:b/>
          <w:lang w:val="en-GB"/>
        </w:rPr>
        <w:t>date</w:t>
      </w:r>
    </w:p>
    <w:p w14:paraId="13AA97F2" w14:textId="678C406F" w:rsidR="00C62CE7" w:rsidRPr="006005D1" w:rsidRDefault="00C62CE7" w:rsidP="00F11E0C">
      <w:pPr>
        <w:rPr>
          <w:rFonts w:ascii="Helvetica" w:hAnsi="Helvetica" w:cs="Calibri"/>
          <w:b/>
          <w:lang w:val="en-GB"/>
        </w:rPr>
      </w:pPr>
      <w:r w:rsidRPr="006005D1">
        <w:rPr>
          <w:rFonts w:ascii="Helvetica" w:hAnsi="Helvetica" w:cs="Calibri"/>
          <w:b/>
          <w:lang w:val="en-GB"/>
        </w:rPr>
        <w:t xml:space="preserve">Updated on: </w:t>
      </w:r>
      <w:r w:rsidR="00EC0B28" w:rsidRPr="006005D1">
        <w:rPr>
          <w:rFonts w:ascii="Helvetica" w:hAnsi="Helvetica" w:cs="Calibri"/>
          <w:b/>
          <w:lang w:val="en-GB"/>
        </w:rPr>
        <w:t>date</w:t>
      </w:r>
    </w:p>
    <w:p w14:paraId="273EE550" w14:textId="15CCF6B3" w:rsidR="007C4E56" w:rsidRPr="000E0539" w:rsidRDefault="007C4E56" w:rsidP="00EF291B">
      <w:pPr>
        <w:rPr>
          <w:rFonts w:ascii="Helvetica" w:hAnsi="Helvetica" w:cs="Calibri"/>
          <w:sz w:val="12"/>
          <w:szCs w:val="12"/>
          <w:lang w:val="en-GB"/>
        </w:rPr>
      </w:pPr>
    </w:p>
    <w:p w14:paraId="5CCB0AA7" w14:textId="4DEFF66A" w:rsidR="00EC0B28" w:rsidRPr="00F649D8" w:rsidRDefault="001B045F" w:rsidP="00EF291B">
      <w:pPr>
        <w:rPr>
          <w:rFonts w:ascii="Helvetica" w:hAnsi="Helvetica" w:cs="Calibri"/>
          <w:bCs/>
          <w:lang w:val="en-GB"/>
        </w:rPr>
      </w:pPr>
      <w:r w:rsidRPr="00F649D8">
        <w:rPr>
          <w:rFonts w:ascii="Helvetica" w:hAnsi="Helvetica" w:cs="Calibri"/>
          <w:bCs/>
          <w:lang w:val="en-GB"/>
        </w:rPr>
        <w:t>Probability rating from 1 (low chance of happening) to 5 very likely to occur</w:t>
      </w:r>
      <w:r w:rsidR="000E0539">
        <w:rPr>
          <w:rFonts w:ascii="Helvetica" w:hAnsi="Helvetica" w:cs="Calibri"/>
          <w:bCs/>
          <w:lang w:val="en-GB"/>
        </w:rPr>
        <w:t>.</w:t>
      </w:r>
    </w:p>
    <w:p w14:paraId="5C72A1D3" w14:textId="09CD2404" w:rsidR="001B045F" w:rsidRDefault="001B045F" w:rsidP="00EF291B">
      <w:pPr>
        <w:rPr>
          <w:rFonts w:ascii="Helvetica" w:hAnsi="Helvetica" w:cs="Calibri"/>
          <w:bCs/>
          <w:lang w:val="en-GB"/>
        </w:rPr>
      </w:pPr>
      <w:r w:rsidRPr="00F649D8">
        <w:rPr>
          <w:rFonts w:ascii="Helvetica" w:hAnsi="Helvetica" w:cs="Calibri"/>
          <w:bCs/>
          <w:lang w:val="en-GB"/>
        </w:rPr>
        <w:t>Impact rating from 1 (very minimal disruption) to 5 huge impact</w:t>
      </w:r>
      <w:r w:rsidR="000E0539">
        <w:rPr>
          <w:rFonts w:ascii="Helvetica" w:hAnsi="Helvetica" w:cs="Calibri"/>
          <w:bCs/>
          <w:lang w:val="en-GB"/>
        </w:rPr>
        <w:t>.</w:t>
      </w:r>
      <w:r w:rsidRPr="00F649D8">
        <w:rPr>
          <w:rFonts w:ascii="Helvetica" w:hAnsi="Helvetica" w:cs="Calibri"/>
          <w:bCs/>
          <w:lang w:val="en-GB"/>
        </w:rPr>
        <w:t xml:space="preserve"> </w:t>
      </w:r>
    </w:p>
    <w:p w14:paraId="139722E7" w14:textId="1DEB6953" w:rsidR="00F649D8" w:rsidRPr="00F649D8" w:rsidRDefault="00F649D8" w:rsidP="00EF291B">
      <w:pPr>
        <w:rPr>
          <w:rFonts w:ascii="Helvetica" w:hAnsi="Helvetica" w:cs="Calibri"/>
          <w:b/>
          <w:lang w:val="en-GB"/>
        </w:rPr>
      </w:pPr>
      <w:r w:rsidRPr="00F649D8">
        <w:rPr>
          <w:rFonts w:ascii="Helvetica" w:hAnsi="Helvetica" w:cs="Calibri"/>
          <w:b/>
          <w:lang w:val="en-GB"/>
        </w:rPr>
        <w:t>Total rating is probability multiplied by impact</w:t>
      </w:r>
      <w:r w:rsidR="000E0539">
        <w:rPr>
          <w:rFonts w:ascii="Helvetica" w:hAnsi="Helvetica" w:cs="Calibri"/>
          <w:b/>
          <w:lang w:val="en-GB"/>
        </w:rPr>
        <w:t>.</w:t>
      </w:r>
    </w:p>
    <w:p w14:paraId="522B61A7" w14:textId="77777777" w:rsidR="00EC0B28" w:rsidRPr="00F649D8" w:rsidRDefault="00EC0B28" w:rsidP="00EF291B">
      <w:pPr>
        <w:rPr>
          <w:rFonts w:ascii="Helvetica" w:hAnsi="Helvetica" w:cs="Calibri"/>
          <w:b/>
          <w:lang w:val="en-GB"/>
        </w:rPr>
      </w:pPr>
    </w:p>
    <w:tbl>
      <w:tblPr>
        <w:tblW w:w="14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268"/>
        <w:gridCol w:w="2977"/>
        <w:gridCol w:w="536"/>
        <w:gridCol w:w="709"/>
        <w:gridCol w:w="567"/>
        <w:gridCol w:w="566"/>
        <w:gridCol w:w="2157"/>
        <w:gridCol w:w="9"/>
      </w:tblGrid>
      <w:tr w:rsidR="00F424C9" w:rsidRPr="006005D1" w14:paraId="1C21744D" w14:textId="77777777" w:rsidTr="00311A5D">
        <w:trPr>
          <w:gridAfter w:val="1"/>
          <w:wAfter w:w="9" w:type="dxa"/>
          <w:cantSplit/>
          <w:trHeight w:val="148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30654AB" w14:textId="77777777" w:rsidR="00F424C9" w:rsidRPr="006005D1" w:rsidRDefault="00F424C9" w:rsidP="0073219F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Risk Category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EAFA37" w14:textId="77777777" w:rsidR="00F424C9" w:rsidRPr="006005D1" w:rsidRDefault="00F424C9" w:rsidP="0073219F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8DDE82" w14:textId="169F2E08" w:rsidR="00F424C9" w:rsidRPr="006005D1" w:rsidRDefault="00F424C9" w:rsidP="0073219F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Impact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9DE27E" w14:textId="25AE95E2" w:rsidR="00F424C9" w:rsidRPr="006005D1" w:rsidRDefault="00F56423" w:rsidP="0073219F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 xml:space="preserve">Current </w:t>
            </w:r>
            <w:r w:rsidR="00C90C4A">
              <w:rPr>
                <w:rFonts w:ascii="Helvetica" w:hAnsi="Helvetica" w:cs="Calibri"/>
                <w:b/>
              </w:rPr>
              <w:t>measures taken</w:t>
            </w:r>
            <w:r w:rsidR="009661C8">
              <w:rPr>
                <w:rFonts w:ascii="Helvetica" w:hAnsi="Helvetica" w:cs="Calibri"/>
                <w:b/>
              </w:rPr>
              <w:t xml:space="preserve"> to mitigate</w:t>
            </w:r>
            <w:r w:rsidR="00604E9D">
              <w:rPr>
                <w:rFonts w:ascii="Helvetica" w:hAnsi="Helvetica" w:cs="Calibri"/>
                <w:b/>
              </w:rPr>
              <w:t xml:space="preserve"> </w:t>
            </w:r>
            <w:r w:rsidR="00197D80">
              <w:rPr>
                <w:rFonts w:ascii="Helvetica" w:hAnsi="Helvetica" w:cs="Calibri"/>
                <w:b/>
              </w:rPr>
              <w:t>/ minimize risks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2A06B745" w14:textId="77777777" w:rsidR="00F424C9" w:rsidRPr="00BA7141" w:rsidRDefault="00F424C9" w:rsidP="0059331B">
            <w:pPr>
              <w:ind w:left="113" w:right="113"/>
              <w:jc w:val="center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Owner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3FC42965" w14:textId="77777777" w:rsidR="00F424C9" w:rsidRPr="00BA7141" w:rsidRDefault="00F424C9" w:rsidP="0059331B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Probability</w:t>
            </w:r>
          </w:p>
          <w:p w14:paraId="4A74A944" w14:textId="71F72B0B" w:rsidR="00F424C9" w:rsidRPr="00BA7141" w:rsidRDefault="00F424C9" w:rsidP="0059331B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1 (low)</w:t>
            </w:r>
          </w:p>
          <w:p w14:paraId="5EB18E15" w14:textId="3BE597A3" w:rsidR="00F424C9" w:rsidRPr="00BA7141" w:rsidRDefault="00F424C9" w:rsidP="0059331B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 xml:space="preserve">5 (high)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5CA4A86C" w14:textId="2C861451" w:rsidR="00F424C9" w:rsidRPr="00BA7141" w:rsidRDefault="00F424C9" w:rsidP="0059331B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Impact</w:t>
            </w:r>
          </w:p>
          <w:p w14:paraId="33DE2D8C" w14:textId="1B2900C0" w:rsidR="00F424C9" w:rsidRPr="00BA7141" w:rsidRDefault="00F424C9" w:rsidP="003C3B61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1 (low)</w:t>
            </w:r>
            <w:r w:rsidR="003C3B61" w:rsidRPr="00BA7141">
              <w:rPr>
                <w:rFonts w:ascii="Helvetica" w:hAnsi="Helvetica" w:cs="Calibri"/>
                <w:b/>
                <w:sz w:val="16"/>
                <w:szCs w:val="16"/>
              </w:rPr>
              <w:t xml:space="preserve"> </w:t>
            </w: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5 (high)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6D86266E" w14:textId="51EE48D4" w:rsidR="00F424C9" w:rsidRPr="00BA7141" w:rsidRDefault="0059331B" w:rsidP="0059331B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Rating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32CA7619" w14:textId="260E8381" w:rsidR="00F424C9" w:rsidRPr="006005D1" w:rsidRDefault="009408ED" w:rsidP="0073219F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Action plan to further reduce risk</w:t>
            </w:r>
          </w:p>
        </w:tc>
      </w:tr>
      <w:tr w:rsidR="002B5908" w:rsidRPr="006005D1" w14:paraId="1A314BFA" w14:textId="77777777" w:rsidTr="00311A5D">
        <w:trPr>
          <w:cantSplit/>
          <w:trHeight w:val="95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457466" w14:textId="0851E3AA" w:rsidR="002B5908" w:rsidRPr="006005D1" w:rsidRDefault="002B5908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Building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148E779C" w14:textId="77777777" w:rsidR="002B5908" w:rsidRPr="006005D1" w:rsidRDefault="002B5908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Consider potential risks – these will vary depending on whether you own / lease / or hire the venue. </w:t>
            </w:r>
          </w:p>
          <w:p w14:paraId="388F5179" w14:textId="77777777" w:rsidR="002B5908" w:rsidRPr="006005D1" w:rsidRDefault="002B5908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Risks may include factors such as:</w:t>
            </w:r>
          </w:p>
          <w:p w14:paraId="6D355277" w14:textId="5A4C2E0B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Closure due to flooding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31A99252" w14:textId="378F3204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Boiler breakdown / no heating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515F2DA1" w14:textId="0B7E8B03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Room double booked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4B664B29" w14:textId="10A7B77A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Increase in running or hire costs</w:t>
            </w:r>
            <w:r w:rsidR="002A0173">
              <w:rPr>
                <w:rFonts w:ascii="Helvetica" w:hAnsi="Helvetica" w:cs="Calibri"/>
              </w:rPr>
              <w:t>.</w:t>
            </w:r>
            <w:r w:rsidRPr="006005D1">
              <w:rPr>
                <w:rFonts w:ascii="Helvetica" w:hAnsi="Helvetica" w:cs="Calibri"/>
              </w:rPr>
              <w:t xml:space="preserve"> </w:t>
            </w:r>
          </w:p>
          <w:p w14:paraId="274D6632" w14:textId="78657475" w:rsidR="002B5908" w:rsidRDefault="002B5908" w:rsidP="0096051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Example below</w:t>
            </w:r>
            <w:r w:rsidR="002A0173">
              <w:rPr>
                <w:rFonts w:ascii="Helvetica" w:hAnsi="Helvetica" w:cs="Calibri"/>
              </w:rPr>
              <w:t>:</w:t>
            </w:r>
          </w:p>
          <w:p w14:paraId="080746BC" w14:textId="169D302A" w:rsidR="000E0539" w:rsidRPr="002A0173" w:rsidRDefault="000E0539" w:rsidP="00960516">
            <w:pPr>
              <w:rPr>
                <w:rFonts w:ascii="Helvetica" w:hAnsi="Helvetica" w:cs="Calibri"/>
                <w:sz w:val="8"/>
                <w:szCs w:val="8"/>
              </w:rPr>
            </w:pPr>
          </w:p>
        </w:tc>
      </w:tr>
      <w:tr w:rsidR="00B4030E" w:rsidRPr="006005D1" w14:paraId="0FDC664D" w14:textId="77777777" w:rsidTr="0078475C">
        <w:trPr>
          <w:gridAfter w:val="1"/>
          <w:wAfter w:w="9" w:type="dxa"/>
          <w:cantSplit/>
          <w:trHeight w:val="1298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09044B" w14:textId="5A41D266" w:rsidR="00B4030E" w:rsidRPr="006005D1" w:rsidRDefault="00A70F2C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Building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8F68FA8" w14:textId="39287D05" w:rsidR="00B4030E" w:rsidRPr="006005D1" w:rsidRDefault="00D12720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Closure due to flooding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F1F4C7" w14:textId="24FCA4A8" w:rsidR="00B4030E" w:rsidRPr="006005D1" w:rsidRDefault="00150F95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Clubs </w:t>
            </w:r>
            <w:r w:rsidR="00CF5395" w:rsidRPr="006005D1">
              <w:rPr>
                <w:rFonts w:ascii="Helvetica" w:hAnsi="Helvetica" w:cs="Calibri"/>
              </w:rPr>
              <w:t>unable to run / impact on service users</w:t>
            </w:r>
            <w:r w:rsidR="00AC33FB">
              <w:rPr>
                <w:rFonts w:ascii="Helvetica" w:hAnsi="Helvetica" w:cs="Calibri"/>
              </w:rPr>
              <w:t>.</w:t>
            </w:r>
            <w:r w:rsidRPr="006005D1">
              <w:rPr>
                <w:rFonts w:ascii="Helvetica" w:hAnsi="Helvetica" w:cs="Calibri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483A79" w14:textId="5EFE4320" w:rsidR="00B4030E" w:rsidRPr="006005D1" w:rsidRDefault="00CF5395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List of local venues for hire available for temporary </w:t>
            </w:r>
            <w:r w:rsidR="00F66662" w:rsidRPr="006005D1">
              <w:rPr>
                <w:rFonts w:ascii="Helvetica" w:hAnsi="Helvetica" w:cs="Calibri"/>
              </w:rPr>
              <w:t xml:space="preserve">relocation. Zoom deliver as back </w:t>
            </w:r>
            <w:r w:rsidR="00E654A0" w:rsidRPr="006005D1">
              <w:rPr>
                <w:rFonts w:ascii="Helvetica" w:hAnsi="Helvetica" w:cs="Calibri"/>
              </w:rPr>
              <w:t>up</w:t>
            </w:r>
            <w:r w:rsidR="00311A5D">
              <w:rPr>
                <w:rFonts w:ascii="Helvetica" w:hAnsi="Helvetica" w:cs="Calibri"/>
              </w:rPr>
              <w:t>.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33F83F66" w14:textId="6050E0EC" w:rsidR="00B4030E" w:rsidRPr="006005D1" w:rsidRDefault="00635706" w:rsidP="00635706">
            <w:pPr>
              <w:ind w:left="113" w:right="113"/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Manager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A5073E" w14:textId="19D19DDF" w:rsidR="00B4030E" w:rsidRPr="006005D1" w:rsidRDefault="00635706" w:rsidP="009C0853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13B189" w14:textId="19A22937" w:rsidR="00B4030E" w:rsidRPr="006005D1" w:rsidRDefault="00635706" w:rsidP="009C0853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5</w:t>
            </w:r>
          </w:p>
        </w:tc>
        <w:tc>
          <w:tcPr>
            <w:tcW w:w="566" w:type="dxa"/>
            <w:shd w:val="clear" w:color="auto" w:fill="FFFF66"/>
            <w:vAlign w:val="center"/>
          </w:tcPr>
          <w:p w14:paraId="098EB0B6" w14:textId="7CE35A80" w:rsidR="00B4030E" w:rsidRPr="006005D1" w:rsidRDefault="00635706" w:rsidP="009C0853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10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421DE4B9" w14:textId="0ECC03E4" w:rsidR="00B4030E" w:rsidRPr="006005D1" w:rsidRDefault="00E91CE6" w:rsidP="0096051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Explore cost of building ‘health check’ / maintenance plan</w:t>
            </w:r>
          </w:p>
        </w:tc>
      </w:tr>
      <w:tr w:rsidR="002B5908" w:rsidRPr="006005D1" w14:paraId="7A85C939" w14:textId="77777777" w:rsidTr="00311A5D">
        <w:trPr>
          <w:cantSplit/>
          <w:trHeight w:val="95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7771EF" w14:textId="77777777" w:rsidR="002B5908" w:rsidRPr="006005D1" w:rsidRDefault="002B5908" w:rsidP="009C085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Financial 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481569DD" w14:textId="75E93530" w:rsidR="002B5908" w:rsidRPr="006005D1" w:rsidRDefault="002B5908" w:rsidP="00F427C9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Consider potential risks – these will vary depending on the complexity of your finances / size of organisation / bank a/c regulations </w:t>
            </w:r>
            <w:r w:rsidR="00AC33FB" w:rsidRPr="006005D1">
              <w:rPr>
                <w:rFonts w:ascii="Helvetica" w:hAnsi="Helvetica" w:cs="Calibri"/>
              </w:rPr>
              <w:t>etc.</w:t>
            </w:r>
          </w:p>
          <w:p w14:paraId="788B1F25" w14:textId="77777777" w:rsidR="002B5908" w:rsidRPr="006005D1" w:rsidRDefault="002B5908" w:rsidP="00F427C9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Risks may include factors such as:</w:t>
            </w:r>
          </w:p>
          <w:p w14:paraId="0C36C2CF" w14:textId="071A7097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All A/C signatories off (A/L</w:t>
            </w:r>
            <w:r w:rsidR="00311A5D">
              <w:rPr>
                <w:rFonts w:ascii="Helvetica" w:hAnsi="Helvetica" w:cs="Calibri"/>
              </w:rPr>
              <w:t>,</w:t>
            </w:r>
            <w:r w:rsidRPr="006005D1">
              <w:rPr>
                <w:rFonts w:ascii="Helvetica" w:hAnsi="Helvetica" w:cs="Calibri"/>
              </w:rPr>
              <w:t xml:space="preserve"> sick leave</w:t>
            </w:r>
            <w:r w:rsidR="00311A5D">
              <w:rPr>
                <w:rFonts w:ascii="Helvetica" w:hAnsi="Helvetica" w:cs="Calibri"/>
              </w:rPr>
              <w:t xml:space="preserve"> </w:t>
            </w:r>
            <w:r w:rsidR="00AC33FB">
              <w:rPr>
                <w:rFonts w:ascii="Helvetica" w:hAnsi="Helvetica" w:cs="Calibri"/>
              </w:rPr>
              <w:t>etc.</w:t>
            </w:r>
            <w:r w:rsidRPr="006005D1">
              <w:rPr>
                <w:rFonts w:ascii="Helvetica" w:hAnsi="Helvetica" w:cs="Calibri"/>
              </w:rPr>
              <w:t>)</w:t>
            </w:r>
          </w:p>
          <w:p w14:paraId="2BDC3620" w14:textId="09302129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Over reliance on grants with no other means of generating income</w:t>
            </w:r>
            <w:r w:rsidR="002A0173">
              <w:rPr>
                <w:rFonts w:ascii="Helvetica" w:hAnsi="Helvetica" w:cs="Calibri"/>
              </w:rPr>
              <w:t>.</w:t>
            </w:r>
            <w:r w:rsidRPr="006005D1">
              <w:rPr>
                <w:rFonts w:ascii="Helvetica" w:hAnsi="Helvetica" w:cs="Calibri"/>
              </w:rPr>
              <w:t xml:space="preserve"> </w:t>
            </w:r>
          </w:p>
          <w:p w14:paraId="3A152292" w14:textId="1674E974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Breach of mandatory Charity Commission / Companies House Regulation and SORP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57DC16AD" w14:textId="1E2CCC87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Fraud or malpractice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5F9BBDB7" w14:textId="4361EB1B" w:rsidR="002B5908" w:rsidRDefault="002B5908" w:rsidP="002A0173">
            <w:pPr>
              <w:spacing w:line="276" w:lineRule="auto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Example below</w:t>
            </w:r>
            <w:r w:rsidR="002A0173">
              <w:rPr>
                <w:rFonts w:ascii="Helvetica" w:hAnsi="Helvetica" w:cs="Calibri"/>
              </w:rPr>
              <w:t>:</w:t>
            </w:r>
          </w:p>
          <w:p w14:paraId="1E59EA7F" w14:textId="3FF9721E" w:rsidR="000E0539" w:rsidRPr="002A0173" w:rsidRDefault="000E0539" w:rsidP="00960516">
            <w:pPr>
              <w:rPr>
                <w:rFonts w:ascii="Helvetica" w:hAnsi="Helvetica" w:cs="Calibri"/>
                <w:sz w:val="8"/>
                <w:szCs w:val="8"/>
              </w:rPr>
            </w:pPr>
          </w:p>
        </w:tc>
      </w:tr>
      <w:tr w:rsidR="00A10D73" w:rsidRPr="006005D1" w14:paraId="2F5B864B" w14:textId="77777777" w:rsidTr="00197D80">
        <w:trPr>
          <w:gridAfter w:val="1"/>
          <w:wAfter w:w="9" w:type="dxa"/>
          <w:cantSplit/>
          <w:trHeight w:val="113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D3FEFD2" w14:textId="7554BA56" w:rsidR="00A10D73" w:rsidRPr="006005D1" w:rsidRDefault="00A10D73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</w:rPr>
              <w:lastRenderedPageBreak/>
              <w:t>Financial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AA3B64C" w14:textId="014D8874" w:rsidR="009E4EF6" w:rsidRPr="006005D1" w:rsidRDefault="00391A75" w:rsidP="009E4EF6">
            <w:pPr>
              <w:pStyle w:val="ListParagraph"/>
              <w:numPr>
                <w:ilvl w:val="0"/>
                <w:numId w:val="2"/>
              </w:numPr>
              <w:ind w:left="171" w:hanging="14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All </w:t>
            </w:r>
            <w:r w:rsidR="009E4EF6" w:rsidRPr="006005D1">
              <w:rPr>
                <w:rFonts w:ascii="Helvetica" w:hAnsi="Helvetica" w:cs="Calibri"/>
              </w:rPr>
              <w:t>A/</w:t>
            </w:r>
            <w:r w:rsidRPr="006005D1">
              <w:rPr>
                <w:rFonts w:ascii="Helvetica" w:hAnsi="Helvetica" w:cs="Calibri"/>
              </w:rPr>
              <w:t>C</w:t>
            </w:r>
            <w:r w:rsidR="009E4EF6" w:rsidRPr="006005D1">
              <w:rPr>
                <w:rFonts w:ascii="Helvetica" w:hAnsi="Helvetica" w:cs="Calibri"/>
              </w:rPr>
              <w:t xml:space="preserve"> signatories off (</w:t>
            </w:r>
            <w:r w:rsidR="00604E9D">
              <w:rPr>
                <w:rFonts w:ascii="Helvetica" w:hAnsi="Helvetica" w:cs="Calibri"/>
              </w:rPr>
              <w:t>compassionate leave</w:t>
            </w:r>
            <w:r w:rsidRPr="006005D1">
              <w:rPr>
                <w:rFonts w:ascii="Helvetica" w:hAnsi="Helvetica" w:cs="Calibri"/>
              </w:rPr>
              <w:t>,</w:t>
            </w:r>
            <w:r w:rsidR="009E4EF6" w:rsidRPr="006005D1">
              <w:rPr>
                <w:rFonts w:ascii="Helvetica" w:hAnsi="Helvetica" w:cs="Calibri"/>
              </w:rPr>
              <w:t xml:space="preserve"> sick leave</w:t>
            </w:r>
            <w:r w:rsidR="00604E9D">
              <w:rPr>
                <w:rFonts w:ascii="Helvetica" w:hAnsi="Helvetica" w:cs="Calibri"/>
              </w:rPr>
              <w:t xml:space="preserve"> </w:t>
            </w:r>
            <w:r w:rsidR="00AC33FB">
              <w:rPr>
                <w:rFonts w:ascii="Helvetica" w:hAnsi="Helvetica" w:cs="Calibri"/>
              </w:rPr>
              <w:t>etc.</w:t>
            </w:r>
            <w:r w:rsidR="009E4EF6" w:rsidRPr="006005D1">
              <w:rPr>
                <w:rFonts w:ascii="Helvetica" w:hAnsi="Helvetica" w:cs="Calibri"/>
              </w:rPr>
              <w:t>)</w:t>
            </w:r>
          </w:p>
          <w:p w14:paraId="48E04EF0" w14:textId="77777777" w:rsidR="00A10D73" w:rsidRPr="006005D1" w:rsidRDefault="00A10D73" w:rsidP="009E4EF6">
            <w:pPr>
              <w:rPr>
                <w:rFonts w:ascii="Helvetica" w:hAnsi="Helvetica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412C92" w14:textId="16786D0F" w:rsidR="00A10D73" w:rsidRPr="006005D1" w:rsidRDefault="009E4EF6" w:rsidP="00F25A9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</w:rPr>
              <w:t xml:space="preserve">Unable to access bank a/c </w:t>
            </w:r>
            <w:r w:rsidR="008A4C32" w:rsidRPr="006005D1">
              <w:rPr>
                <w:rFonts w:ascii="Helvetica" w:hAnsi="Helvetica" w:cs="Calibri"/>
              </w:rPr>
              <w:t>leading to outstanding payments</w:t>
            </w:r>
            <w:r w:rsidR="00C9134E" w:rsidRPr="006005D1">
              <w:rPr>
                <w:rFonts w:ascii="Helvetica" w:hAnsi="Helvetica" w:cs="Calibri"/>
              </w:rPr>
              <w:t>;</w:t>
            </w:r>
            <w:r w:rsidR="008A4C32" w:rsidRPr="006005D1">
              <w:rPr>
                <w:rFonts w:ascii="Helvetica" w:hAnsi="Helvetica" w:cs="Calibri"/>
              </w:rPr>
              <w:t xml:space="preserve"> Individual’s finances required to cover any urgent costs</w:t>
            </w:r>
            <w:r w:rsidR="00AC33FB">
              <w:rPr>
                <w:rFonts w:ascii="Helvetica" w:hAnsi="Helvetica" w:cs="Calibri"/>
              </w:rPr>
              <w:t>.</w:t>
            </w:r>
            <w:r w:rsidR="008A4C32" w:rsidRPr="006005D1">
              <w:rPr>
                <w:rFonts w:ascii="Helvetica" w:hAnsi="Helvetica" w:cs="Calibri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51E75E" w14:textId="6C29D7F2" w:rsidR="00A10D73" w:rsidRPr="006005D1" w:rsidRDefault="002B5908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Two</w:t>
            </w:r>
            <w:r w:rsidR="008A4C32" w:rsidRPr="006005D1">
              <w:rPr>
                <w:rFonts w:ascii="Helvetica" w:hAnsi="Helvetica" w:cs="Calibri"/>
                <w:color w:val="000000" w:themeColor="text1"/>
              </w:rPr>
              <w:t xml:space="preserve"> signatories </w:t>
            </w:r>
            <w:r w:rsidR="00F56423" w:rsidRPr="006005D1">
              <w:rPr>
                <w:rFonts w:ascii="Helvetica" w:hAnsi="Helvetica" w:cs="Calibri"/>
                <w:color w:val="000000" w:themeColor="text1"/>
              </w:rPr>
              <w:t>in place each with individual access.</w:t>
            </w:r>
            <w:r w:rsidR="00391A75"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</w:p>
          <w:p w14:paraId="246339E5" w14:textId="77777777" w:rsidR="00391A75" w:rsidRPr="006005D1" w:rsidRDefault="00391A75" w:rsidP="00E91CE6">
            <w:pPr>
              <w:rPr>
                <w:rFonts w:ascii="Helvetica" w:hAnsi="Helvetica" w:cs="Calibri"/>
                <w:color w:val="000000" w:themeColor="text1"/>
              </w:rPr>
            </w:pPr>
          </w:p>
          <w:p w14:paraId="057B4599" w14:textId="77777777" w:rsidR="00391A75" w:rsidRDefault="004B0DC9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A/L dates to be coordinated to ensure</w:t>
            </w:r>
            <w:r w:rsidR="00391A75"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  <w:r w:rsidRPr="006005D1">
              <w:rPr>
                <w:rFonts w:ascii="Helvetica" w:hAnsi="Helvetica" w:cs="Calibri"/>
                <w:color w:val="000000" w:themeColor="text1"/>
              </w:rPr>
              <w:t>m</w:t>
            </w:r>
            <w:r w:rsidR="00391A75" w:rsidRPr="006005D1">
              <w:rPr>
                <w:rFonts w:ascii="Helvetica" w:hAnsi="Helvetica" w:cs="Calibri"/>
                <w:color w:val="000000" w:themeColor="text1"/>
              </w:rPr>
              <w:t>inimum 1 signatory</w:t>
            </w:r>
            <w:r w:rsidR="00EA5EF9" w:rsidRPr="006005D1">
              <w:rPr>
                <w:rFonts w:ascii="Helvetica" w:hAnsi="Helvetica" w:cs="Calibri"/>
                <w:color w:val="000000" w:themeColor="text1"/>
              </w:rPr>
              <w:t xml:space="preserve"> available.</w:t>
            </w:r>
          </w:p>
          <w:p w14:paraId="3F57BFA5" w14:textId="74CA06FE" w:rsidR="000E0539" w:rsidRPr="006005D1" w:rsidRDefault="000E0539" w:rsidP="00E91CE6">
            <w:pPr>
              <w:rPr>
                <w:rFonts w:ascii="Helvetica" w:hAnsi="Helvetica" w:cs="Calibri"/>
                <w:color w:val="000000" w:themeColor="text1"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245FF848" w14:textId="0CE86958" w:rsidR="00A10D73" w:rsidRPr="006005D1" w:rsidRDefault="00391A75" w:rsidP="00F427C9">
            <w:pPr>
              <w:ind w:left="113" w:right="113"/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Treasurer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C4A5BF" w14:textId="53126E3E" w:rsidR="00A10D73" w:rsidRPr="006005D1" w:rsidRDefault="00197D80" w:rsidP="00E91CE6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>
              <w:rPr>
                <w:rFonts w:ascii="Helvetica" w:hAnsi="Helvetica" w:cs="Calibri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173DB7" w14:textId="20F563FC" w:rsidR="00A10D73" w:rsidRPr="006005D1" w:rsidRDefault="00391A75" w:rsidP="00E91CE6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0DA79191" w14:textId="20CAA35E" w:rsidR="00A10D73" w:rsidRPr="006005D1" w:rsidRDefault="00197D80" w:rsidP="00E91CE6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>
              <w:rPr>
                <w:rFonts w:ascii="Helvetica" w:hAnsi="Helvetica" w:cs="Calibri"/>
                <w:color w:val="000000" w:themeColor="text1"/>
              </w:rPr>
              <w:t>8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7C9D3D9D" w14:textId="1EF0C3B8" w:rsidR="00514185" w:rsidRPr="006005D1" w:rsidRDefault="00386AF0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Identify</w:t>
            </w:r>
            <w:r w:rsidR="00514185" w:rsidRPr="006005D1">
              <w:rPr>
                <w:rFonts w:ascii="Helvetica" w:hAnsi="Helvetica" w:cs="Calibri"/>
                <w:color w:val="000000" w:themeColor="text1"/>
              </w:rPr>
              <w:t xml:space="preserve"> &amp;</w:t>
            </w:r>
            <w:r w:rsidR="00311A5D">
              <w:rPr>
                <w:rFonts w:ascii="Helvetica" w:hAnsi="Helvetica" w:cs="Calibri"/>
                <w:color w:val="000000" w:themeColor="text1"/>
              </w:rPr>
              <w:t xml:space="preserve"> </w:t>
            </w:r>
            <w:r w:rsidR="00514185" w:rsidRPr="006005D1">
              <w:rPr>
                <w:rFonts w:ascii="Helvetica" w:hAnsi="Helvetica" w:cs="Calibri"/>
                <w:color w:val="000000" w:themeColor="text1"/>
              </w:rPr>
              <w:t>register 3</w:t>
            </w:r>
            <w:r w:rsidR="00514185" w:rsidRPr="006005D1">
              <w:rPr>
                <w:rFonts w:ascii="Helvetica" w:hAnsi="Helvetica" w:cs="Calibri"/>
                <w:color w:val="000000" w:themeColor="text1"/>
                <w:vertAlign w:val="superscript"/>
              </w:rPr>
              <w:t>rd</w:t>
            </w:r>
            <w:r w:rsidR="00514185" w:rsidRPr="006005D1">
              <w:rPr>
                <w:rFonts w:ascii="Helvetica" w:hAnsi="Helvetica" w:cs="Calibri"/>
                <w:color w:val="000000" w:themeColor="text1"/>
              </w:rPr>
              <w:t xml:space="preserve"> signatory. </w:t>
            </w:r>
          </w:p>
          <w:p w14:paraId="513104F2" w14:textId="77777777" w:rsidR="00514185" w:rsidRPr="006005D1" w:rsidRDefault="00514185" w:rsidP="00E91CE6">
            <w:pPr>
              <w:rPr>
                <w:rFonts w:ascii="Helvetica" w:hAnsi="Helvetica" w:cs="Calibri"/>
                <w:color w:val="000000" w:themeColor="text1"/>
              </w:rPr>
            </w:pPr>
          </w:p>
          <w:p w14:paraId="7088135B" w14:textId="37519E41" w:rsidR="00A10D73" w:rsidRPr="006005D1" w:rsidRDefault="00DC2FA7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Develop and agree emergency cover protocol</w:t>
            </w:r>
          </w:p>
        </w:tc>
      </w:tr>
      <w:tr w:rsidR="002B5908" w:rsidRPr="006005D1" w14:paraId="2235E516" w14:textId="77777777" w:rsidTr="00311A5D">
        <w:trPr>
          <w:cantSplit/>
          <w:trHeight w:val="113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FDF9DB1" w14:textId="6A7DACC0" w:rsidR="002B5908" w:rsidRPr="006005D1" w:rsidRDefault="002B5908" w:rsidP="00E91CE6">
            <w:pPr>
              <w:rPr>
                <w:rFonts w:ascii="Helvetica" w:hAnsi="Helvetica" w:cs="Calibri"/>
                <w:b/>
                <w:bCs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Human Resources Risk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08F7AC3F" w14:textId="77777777" w:rsidR="002B5908" w:rsidRPr="006005D1" w:rsidRDefault="002B5908" w:rsidP="002A0173">
            <w:pPr>
              <w:spacing w:line="276" w:lineRule="auto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Consider potential risks – these will vary depending on the size of your team and nature roles. Risks may include factors such as:</w:t>
            </w:r>
          </w:p>
          <w:p w14:paraId="2097B3B2" w14:textId="280EFB06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Team overstretched / </w:t>
            </w:r>
            <w:r w:rsidR="002A0173" w:rsidRPr="006005D1">
              <w:rPr>
                <w:rFonts w:ascii="Helvetica" w:hAnsi="Helvetica" w:cs="Calibri"/>
                <w:color w:val="000000" w:themeColor="text1"/>
              </w:rPr>
              <w:t>burnout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76D58017" w14:textId="61C0E56D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Unable to recruit to vacancy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779FD6AE" w14:textId="402E750B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Discrimination at work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49FBD9CE" w14:textId="514CF6CB" w:rsidR="002B5908" w:rsidRPr="006005D1" w:rsidRDefault="002B5908" w:rsidP="002A01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1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Safeguarding of vulnerable adults and children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0BE5B805" w14:textId="58976747" w:rsidR="002B5908" w:rsidRDefault="002B5908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Example provided below</w:t>
            </w:r>
            <w:r w:rsidR="002A0173">
              <w:rPr>
                <w:rFonts w:ascii="Helvetica" w:hAnsi="Helvetica" w:cs="Calibri"/>
                <w:color w:val="000000" w:themeColor="text1"/>
              </w:rPr>
              <w:t>:</w:t>
            </w:r>
          </w:p>
          <w:p w14:paraId="5271E21B" w14:textId="6529B3DB" w:rsidR="000E0539" w:rsidRPr="006005D1" w:rsidRDefault="000E0539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</w:rPr>
            </w:pPr>
          </w:p>
        </w:tc>
      </w:tr>
      <w:tr w:rsidR="00311A5D" w:rsidRPr="006005D1" w14:paraId="704378DE" w14:textId="77777777" w:rsidTr="00311A5D">
        <w:trPr>
          <w:gridAfter w:val="1"/>
          <w:wAfter w:w="9" w:type="dxa"/>
          <w:cantSplit/>
          <w:trHeight w:val="113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306E89F" w14:textId="6983FAAC" w:rsidR="00E91CE6" w:rsidRPr="006005D1" w:rsidRDefault="00316630" w:rsidP="00E91CE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Human Resources Risk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B171A2B" w14:textId="60869D14" w:rsidR="00E91CE6" w:rsidRPr="006005D1" w:rsidRDefault="005F6C33" w:rsidP="00E91CE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Team </w:t>
            </w:r>
            <w:r w:rsidR="00E91CE6" w:rsidRPr="006005D1">
              <w:rPr>
                <w:rFonts w:ascii="Helvetica" w:hAnsi="Helvetica" w:cs="Calibri"/>
                <w:color w:val="000000" w:themeColor="text1"/>
              </w:rPr>
              <w:t xml:space="preserve">overstretched </w:t>
            </w:r>
            <w:r w:rsidRPr="006005D1">
              <w:rPr>
                <w:rFonts w:ascii="Helvetica" w:hAnsi="Helvetica" w:cs="Calibri"/>
                <w:color w:val="000000" w:themeColor="text1"/>
              </w:rPr>
              <w:t>/ burnout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53A781" w14:textId="02BD1F07" w:rsidR="00E91CE6" w:rsidRPr="006005D1" w:rsidRDefault="00E91CE6" w:rsidP="00E91CE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Poor decision-making; </w:t>
            </w:r>
            <w:r w:rsidR="0033650A" w:rsidRPr="006005D1">
              <w:rPr>
                <w:rFonts w:ascii="Helvetica" w:hAnsi="Helvetica" w:cs="Calibri"/>
                <w:color w:val="000000" w:themeColor="text1"/>
              </w:rPr>
              <w:t>long term absence;</w:t>
            </w:r>
            <w:r w:rsidRPr="006005D1">
              <w:rPr>
                <w:rFonts w:ascii="Helvetica" w:hAnsi="Helvetica" w:cs="Calibri"/>
                <w:color w:val="000000" w:themeColor="text1"/>
              </w:rPr>
              <w:t xml:space="preserve"> loss of key staff</w:t>
            </w:r>
            <w:r w:rsidR="00011BC2" w:rsidRPr="006005D1">
              <w:rPr>
                <w:rFonts w:ascii="Helvetica" w:hAnsi="Helvetica" w:cs="Calibri"/>
                <w:color w:val="000000" w:themeColor="text1"/>
              </w:rPr>
              <w:t>; loss of reputation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432821" w14:textId="0B457599" w:rsidR="00E91CE6" w:rsidRPr="006005D1" w:rsidRDefault="00E91CE6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Careful </w:t>
            </w:r>
            <w:r w:rsidR="00D859CE" w:rsidRPr="006005D1">
              <w:rPr>
                <w:rFonts w:ascii="Helvetica" w:hAnsi="Helvetica" w:cs="Calibri"/>
                <w:color w:val="000000" w:themeColor="text1"/>
              </w:rPr>
              <w:t>planning:</w:t>
            </w:r>
            <w:r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  <w:r w:rsidR="00DC2FA7" w:rsidRPr="006005D1">
              <w:rPr>
                <w:rFonts w:ascii="Helvetica" w:hAnsi="Helvetica" w:cs="Calibri"/>
                <w:color w:val="000000" w:themeColor="text1"/>
              </w:rPr>
              <w:t>monitoring caseload</w:t>
            </w:r>
            <w:r w:rsidR="00A47E10" w:rsidRPr="006005D1">
              <w:rPr>
                <w:rFonts w:ascii="Helvetica" w:hAnsi="Helvetica" w:cs="Calibri"/>
                <w:color w:val="000000" w:themeColor="text1"/>
              </w:rPr>
              <w:t xml:space="preserve">; </w:t>
            </w:r>
            <w:r w:rsidRPr="006005D1">
              <w:rPr>
                <w:rFonts w:ascii="Helvetica" w:hAnsi="Helvetica" w:cs="Calibri"/>
                <w:color w:val="000000" w:themeColor="text1"/>
              </w:rPr>
              <w:t>ensuring robust supervision</w:t>
            </w:r>
            <w:r w:rsidR="00A47E10"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  <w:r w:rsidRPr="006005D1">
              <w:rPr>
                <w:rFonts w:ascii="Helvetica" w:hAnsi="Helvetica" w:cs="Calibri"/>
                <w:color w:val="000000" w:themeColor="text1"/>
              </w:rPr>
              <w:t>/</w:t>
            </w:r>
            <w:r w:rsidR="00A47E10"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  <w:r w:rsidRPr="006005D1">
              <w:rPr>
                <w:rFonts w:ascii="Helvetica" w:hAnsi="Helvetica" w:cs="Calibri"/>
                <w:color w:val="000000" w:themeColor="text1"/>
              </w:rPr>
              <w:t>appraisal and support is in place; good communication; self-care training support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  <w:r w:rsidRPr="006005D1">
              <w:rPr>
                <w:rFonts w:ascii="Helvetica" w:hAnsi="Helvetica" w:cs="Calibri"/>
                <w:color w:val="000000" w:themeColor="text1"/>
              </w:rPr>
              <w:t xml:space="preserve"> </w:t>
            </w:r>
          </w:p>
          <w:p w14:paraId="044DEF6F" w14:textId="5D10E4E1" w:rsidR="00E91CE6" w:rsidRPr="006005D1" w:rsidRDefault="00E91CE6" w:rsidP="00E91CE6">
            <w:pPr>
              <w:rPr>
                <w:rFonts w:ascii="Helvetica" w:hAnsi="Helvetica" w:cs="Calibri"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3CE73A8F" w14:textId="175973E7" w:rsidR="00E91CE6" w:rsidRPr="006005D1" w:rsidRDefault="00A47E10" w:rsidP="00A47E10">
            <w:pPr>
              <w:ind w:left="113" w:right="113"/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Team leader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BE537F" w14:textId="69A26B8B" w:rsidR="00E91CE6" w:rsidRPr="006005D1" w:rsidRDefault="00A47E10" w:rsidP="00E91CE6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95F6EB" w14:textId="1704AC5C" w:rsidR="00E91CE6" w:rsidRPr="006005D1" w:rsidRDefault="00A47E10" w:rsidP="00E91CE6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4</w:t>
            </w:r>
          </w:p>
        </w:tc>
        <w:tc>
          <w:tcPr>
            <w:tcW w:w="566" w:type="dxa"/>
            <w:shd w:val="clear" w:color="auto" w:fill="FFFF66"/>
            <w:vAlign w:val="center"/>
          </w:tcPr>
          <w:p w14:paraId="692E6FA8" w14:textId="3BC94222" w:rsidR="00E91CE6" w:rsidRPr="006005D1" w:rsidRDefault="00A47E10" w:rsidP="00E91CE6">
            <w:pPr>
              <w:jc w:val="center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12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5055379E" w14:textId="458413C8" w:rsidR="00E91CE6" w:rsidRPr="006005D1" w:rsidRDefault="006E4532" w:rsidP="00E91CE6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Implement team days to focus on wellbeing. </w:t>
            </w:r>
          </w:p>
        </w:tc>
      </w:tr>
      <w:tr w:rsidR="002B5908" w:rsidRPr="006005D1" w14:paraId="6676563C" w14:textId="77777777" w:rsidTr="00311A5D">
        <w:trPr>
          <w:cantSplit/>
          <w:trHeight w:val="95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BFB9A8C" w14:textId="2D2663C5" w:rsidR="002B5908" w:rsidRPr="006005D1" w:rsidRDefault="002B5908" w:rsidP="00E91CE6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</w:rPr>
              <w:t>Risk to Reputation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4FEECAA8" w14:textId="77777777" w:rsidR="002B5908" w:rsidRPr="006005D1" w:rsidRDefault="002B5908" w:rsidP="002A0173">
            <w:pPr>
              <w:spacing w:line="276" w:lineRule="auto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Consider potential risks – these will vary depending on the size of your team, nature of service etc. Risks may include factors such as:</w:t>
            </w:r>
          </w:p>
          <w:p w14:paraId="16E17144" w14:textId="5DEDEBDD" w:rsidR="002B5908" w:rsidRPr="006005D1" w:rsidRDefault="002B5908" w:rsidP="002A017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Unable to provide reporting information on time to funders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61C2F633" w14:textId="0B7E72DA" w:rsidR="002B5908" w:rsidRPr="006005D1" w:rsidRDefault="002B5908" w:rsidP="002A017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Unable to deliver strategic targets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0F6BDAB9" w14:textId="0D08C873" w:rsidR="002B5908" w:rsidRPr="006005D1" w:rsidRDefault="002B5908" w:rsidP="002A017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Breach of confidentiality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37B296AB" w14:textId="77D82C34" w:rsidR="002B5908" w:rsidRPr="006005D1" w:rsidRDefault="002B5908" w:rsidP="002A017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Damaging media </w:t>
            </w:r>
            <w:r w:rsidR="002A0173" w:rsidRPr="006005D1">
              <w:rPr>
                <w:rFonts w:ascii="Helvetica" w:hAnsi="Helvetica" w:cs="Calibri"/>
                <w:color w:val="000000" w:themeColor="text1"/>
              </w:rPr>
              <w:t>coverage or</w:t>
            </w:r>
            <w:r w:rsidRPr="006005D1">
              <w:rPr>
                <w:rFonts w:ascii="Helvetica" w:hAnsi="Helvetica" w:cs="Calibri"/>
                <w:color w:val="000000" w:themeColor="text1"/>
              </w:rPr>
              <w:t xml:space="preserve"> sustained negative profiling by external organisation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289DF2C3" w14:textId="74D82093" w:rsidR="002B5908" w:rsidRDefault="002B5908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Example provided belo</w:t>
            </w:r>
            <w:r w:rsidR="002A0173">
              <w:rPr>
                <w:rFonts w:ascii="Helvetica" w:hAnsi="Helvetica" w:cs="Calibri"/>
                <w:color w:val="000000" w:themeColor="text1"/>
              </w:rPr>
              <w:t>w:</w:t>
            </w:r>
          </w:p>
          <w:p w14:paraId="6BC45824" w14:textId="06D15B08" w:rsidR="000E0539" w:rsidRPr="006005D1" w:rsidRDefault="000E0539" w:rsidP="00E91CE6">
            <w:pPr>
              <w:rPr>
                <w:rFonts w:ascii="Helvetica" w:hAnsi="Helvetica" w:cs="Calibri"/>
                <w:color w:val="000000" w:themeColor="text1"/>
              </w:rPr>
            </w:pPr>
          </w:p>
        </w:tc>
      </w:tr>
      <w:tr w:rsidR="003C3B61" w:rsidRPr="006005D1" w14:paraId="254B1882" w14:textId="77777777" w:rsidTr="002A0173">
        <w:trPr>
          <w:gridAfter w:val="1"/>
          <w:wAfter w:w="9" w:type="dxa"/>
          <w:cantSplit/>
          <w:trHeight w:val="229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8A0A74B" w14:textId="1F61AA9A" w:rsidR="003C3B61" w:rsidRPr="006005D1" w:rsidRDefault="003C3B61" w:rsidP="003C3B61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lastRenderedPageBreak/>
              <w:t>Risk to Reputation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A2DB2DB" w14:textId="2C5C005C" w:rsidR="003C3B61" w:rsidRPr="006005D1" w:rsidRDefault="003C3B61" w:rsidP="003C3B61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Unable to provide reporting information on time to funders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163E97D4" w14:textId="77777777" w:rsidR="003C3B61" w:rsidRPr="006005D1" w:rsidRDefault="003C3B61" w:rsidP="003C3B61">
            <w:pPr>
              <w:rPr>
                <w:rFonts w:ascii="Helvetica" w:hAnsi="Helvetica" w:cs="Calibr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53609A" w14:textId="274504B0" w:rsidR="003C3B61" w:rsidRPr="006005D1" w:rsidRDefault="003C3B61" w:rsidP="003C3B61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Funders lose trust and confidence in us through missed deadlines. Negative impact on future grant applications</w:t>
            </w:r>
            <w:r w:rsidR="00AC33FB">
              <w:rPr>
                <w:rFonts w:ascii="Helvetica" w:hAnsi="Helvetica" w:cs="Calibri"/>
              </w:rPr>
              <w:t>.</w:t>
            </w:r>
            <w:r w:rsidRPr="006005D1">
              <w:rPr>
                <w:rFonts w:ascii="Helvetica" w:hAnsi="Helvetica" w:cs="Calibri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56D3B3" w14:textId="3ED6364C" w:rsidR="003C3B61" w:rsidRPr="006005D1" w:rsidRDefault="003C3B61" w:rsidP="003C3B61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Reporting deadlines recorded in Team Calendar.</w:t>
            </w:r>
          </w:p>
          <w:p w14:paraId="1535F8E0" w14:textId="242158FC" w:rsidR="003C3B61" w:rsidRPr="006005D1" w:rsidRDefault="003C3B61" w:rsidP="003C3B61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Diary reminders set in advance.</w:t>
            </w:r>
          </w:p>
          <w:p w14:paraId="0A57508E" w14:textId="1DD18BD6" w:rsidR="003C3B61" w:rsidRPr="006005D1" w:rsidRDefault="003C3B61" w:rsidP="003C3B61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Regular updates planned with funders, where appropriate</w:t>
            </w:r>
            <w:r w:rsidR="00AC33FB">
              <w:rPr>
                <w:rFonts w:ascii="Helvetica" w:hAnsi="Helvetica" w:cs="Calibri"/>
              </w:rPr>
              <w:t>.</w:t>
            </w:r>
          </w:p>
          <w:p w14:paraId="6BADE3D0" w14:textId="7CA613EC" w:rsidR="003C3B61" w:rsidRPr="002A0173" w:rsidRDefault="003C3B61" w:rsidP="003C3B61">
            <w:pPr>
              <w:rPr>
                <w:rFonts w:ascii="Helvetica" w:hAnsi="Helvetica" w:cs="Calibri"/>
                <w:sz w:val="8"/>
                <w:szCs w:val="8"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090983C0" w14:textId="3BB6DFEE" w:rsidR="003C3B61" w:rsidRPr="006005D1" w:rsidRDefault="00B70BE0" w:rsidP="00B70BE0">
            <w:pPr>
              <w:ind w:left="113" w:right="113"/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Funding lead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0007E" w14:textId="047B74FD" w:rsidR="003C3B61" w:rsidRPr="006005D1" w:rsidRDefault="003C3B61" w:rsidP="003C3B61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EFADE6" w14:textId="0F43B5A0" w:rsidR="003C3B61" w:rsidRPr="006005D1" w:rsidRDefault="003C3B61" w:rsidP="003C3B61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3</w:t>
            </w:r>
          </w:p>
        </w:tc>
        <w:tc>
          <w:tcPr>
            <w:tcW w:w="566" w:type="dxa"/>
            <w:shd w:val="clear" w:color="auto" w:fill="FFFF66"/>
            <w:vAlign w:val="center"/>
          </w:tcPr>
          <w:p w14:paraId="7AEF3F5F" w14:textId="339B78F1" w:rsidR="003C3B61" w:rsidRPr="006005D1" w:rsidRDefault="003C3B61" w:rsidP="003C3B61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6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475F123A" w14:textId="7772E48B" w:rsidR="003C3B61" w:rsidRPr="006005D1" w:rsidRDefault="003C3B61" w:rsidP="003C3B61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Develop annual reporting plan </w:t>
            </w:r>
          </w:p>
        </w:tc>
      </w:tr>
      <w:tr w:rsidR="002B5908" w:rsidRPr="006005D1" w14:paraId="05712C9B" w14:textId="77777777" w:rsidTr="00311A5D">
        <w:trPr>
          <w:cantSplit/>
          <w:trHeight w:val="113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46FE2B" w14:textId="048A347F" w:rsidR="002B5908" w:rsidRPr="006005D1" w:rsidRDefault="002B5908" w:rsidP="003C3B61">
            <w:pPr>
              <w:rPr>
                <w:rFonts w:ascii="Helvetica" w:hAnsi="Helvetica" w:cs="Calibri"/>
                <w:color w:val="FF0000"/>
              </w:rPr>
            </w:pPr>
            <w:r w:rsidRPr="006005D1">
              <w:rPr>
                <w:rFonts w:ascii="Helvetica" w:hAnsi="Helvetica" w:cs="Calibri"/>
              </w:rPr>
              <w:t>Governance Risks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570E4266" w14:textId="66169D60" w:rsidR="002B5908" w:rsidRPr="006005D1" w:rsidRDefault="002B5908" w:rsidP="002A0173">
            <w:pPr>
              <w:spacing w:line="276" w:lineRule="auto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Consider potential risks –</w:t>
            </w:r>
            <w:r w:rsidR="00311A5D">
              <w:rPr>
                <w:rFonts w:ascii="Helvetica" w:hAnsi="Helvetica" w:cs="Calibri"/>
              </w:rPr>
              <w:t xml:space="preserve"> </w:t>
            </w:r>
            <w:r w:rsidRPr="006005D1">
              <w:rPr>
                <w:rFonts w:ascii="Helvetica" w:hAnsi="Helvetica" w:cs="Calibri"/>
              </w:rPr>
              <w:t>Risks may include factors such as:</w:t>
            </w:r>
          </w:p>
          <w:p w14:paraId="59163685" w14:textId="4DE2A7C9" w:rsidR="002B5908" w:rsidRPr="006005D1" w:rsidRDefault="002B5908" w:rsidP="002A017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Non-attendance / non-involvement of Trustees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443662A2" w14:textId="0B4BB672" w:rsidR="002B5908" w:rsidRPr="006005D1" w:rsidRDefault="002B5908" w:rsidP="002A017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Difficulty recruiting / retaining Board members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7572C447" w14:textId="72A2E085" w:rsidR="002B5908" w:rsidRPr="006005D1" w:rsidRDefault="002B5908" w:rsidP="002A017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71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Loss of organisation knowledge / key relationships</w:t>
            </w:r>
            <w:r w:rsidR="002A0173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428116A5" w14:textId="6D8C357D" w:rsidR="002B5908" w:rsidRDefault="002B5908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Example provided below</w:t>
            </w:r>
            <w:r w:rsidR="002A0173">
              <w:rPr>
                <w:rFonts w:ascii="Helvetica" w:hAnsi="Helvetica" w:cs="Calibri"/>
                <w:color w:val="000000" w:themeColor="text1"/>
              </w:rPr>
              <w:t>:</w:t>
            </w:r>
          </w:p>
          <w:p w14:paraId="2ADA6D38" w14:textId="4E76E6CD" w:rsidR="000E0539" w:rsidRPr="000E0539" w:rsidRDefault="000E0539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  <w:sz w:val="12"/>
                <w:szCs w:val="12"/>
              </w:rPr>
            </w:pPr>
          </w:p>
        </w:tc>
      </w:tr>
      <w:tr w:rsidR="00311A5D" w:rsidRPr="006005D1" w14:paraId="2BD934FC" w14:textId="77777777" w:rsidTr="00311A5D">
        <w:trPr>
          <w:gridAfter w:val="1"/>
          <w:wAfter w:w="9" w:type="dxa"/>
          <w:cantSplit/>
          <w:trHeight w:val="95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80DFFF" w14:textId="718D00DB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</w:rPr>
              <w:t>Governance Risks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0931CD3" w14:textId="0AEE578E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Non-attendance / non-involvement of Trustees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</w:p>
          <w:p w14:paraId="561E2382" w14:textId="2F871614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6D59FF" w14:textId="77777777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Organisation is poorer </w:t>
            </w:r>
            <w:proofErr w:type="gramStart"/>
            <w:r w:rsidRPr="006005D1">
              <w:rPr>
                <w:rFonts w:ascii="Helvetica" w:hAnsi="Helvetica" w:cs="Calibri"/>
                <w:color w:val="000000" w:themeColor="text1"/>
              </w:rPr>
              <w:t>as a result of</w:t>
            </w:r>
            <w:proofErr w:type="gramEnd"/>
            <w:r w:rsidRPr="006005D1">
              <w:rPr>
                <w:rFonts w:ascii="Helvetica" w:hAnsi="Helvetica" w:cs="Calibri"/>
                <w:color w:val="000000" w:themeColor="text1"/>
              </w:rPr>
              <w:t xml:space="preserve"> a lack of diversity of people and skills across the Trustee Board. </w:t>
            </w:r>
          </w:p>
          <w:p w14:paraId="5D452551" w14:textId="400233B9" w:rsidR="00266FEB" w:rsidRPr="002A0173" w:rsidRDefault="00266FEB" w:rsidP="00266FEB">
            <w:pPr>
              <w:rPr>
                <w:rFonts w:ascii="Helvetica" w:hAnsi="Helvetica" w:cs="Calibri"/>
                <w:color w:val="000000" w:themeColor="text1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2272BD" w14:textId="77777777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Skills audit to identify Board development needs both individual and collectively.</w:t>
            </w:r>
          </w:p>
          <w:p w14:paraId="40B56E44" w14:textId="1098941B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Exit interviews for departing trustees.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0B53F861" w14:textId="4876824F" w:rsidR="00266FEB" w:rsidRPr="006005D1" w:rsidRDefault="00266FEB" w:rsidP="00266FEB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Chair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6C5444" w14:textId="0571FAE0" w:rsidR="00266FEB" w:rsidRPr="006005D1" w:rsidRDefault="00266FEB" w:rsidP="00266FEB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E982ED" w14:textId="00B2259E" w:rsidR="00266FEB" w:rsidRPr="006005D1" w:rsidRDefault="00266FEB" w:rsidP="00266FEB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3E50B037" w14:textId="4D59C164" w:rsidR="00266FEB" w:rsidRPr="006005D1" w:rsidRDefault="00266FEB" w:rsidP="00266FEB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9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60760CE2" w14:textId="075CEC81" w:rsidR="00266FEB" w:rsidRPr="006005D1" w:rsidRDefault="00266FEB" w:rsidP="00266FEB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Create a Trustee recruitment pack, Including relevant knowledge on our aims and targets.</w:t>
            </w:r>
          </w:p>
        </w:tc>
      </w:tr>
      <w:tr w:rsidR="002B5908" w:rsidRPr="006005D1" w14:paraId="60213767" w14:textId="77777777" w:rsidTr="00311A5D">
        <w:trPr>
          <w:cantSplit/>
          <w:trHeight w:val="959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A94650" w14:textId="30BFBFB1" w:rsidR="002B5908" w:rsidRPr="006005D1" w:rsidRDefault="002B5908" w:rsidP="004A7498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Infrastructure Risks</w:t>
            </w:r>
          </w:p>
        </w:tc>
        <w:tc>
          <w:tcPr>
            <w:tcW w:w="13191" w:type="dxa"/>
            <w:gridSpan w:val="9"/>
            <w:shd w:val="clear" w:color="auto" w:fill="FFFFFF" w:themeFill="background1"/>
            <w:vAlign w:val="center"/>
          </w:tcPr>
          <w:p w14:paraId="37F87D00" w14:textId="7C010AC0" w:rsidR="002B5908" w:rsidRPr="006005D1" w:rsidRDefault="002B5908" w:rsidP="0001643A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Consider potential risks –</w:t>
            </w:r>
            <w:r w:rsidR="00311A5D">
              <w:rPr>
                <w:rFonts w:ascii="Helvetica" w:hAnsi="Helvetica" w:cs="Calibri"/>
              </w:rPr>
              <w:t xml:space="preserve"> </w:t>
            </w:r>
            <w:r w:rsidRPr="006005D1">
              <w:rPr>
                <w:rFonts w:ascii="Helvetica" w:hAnsi="Helvetica" w:cs="Calibri"/>
              </w:rPr>
              <w:t>Risks may include factors such as:</w:t>
            </w:r>
          </w:p>
          <w:p w14:paraId="52E040F7" w14:textId="77777777" w:rsidR="002B5908" w:rsidRPr="006005D1" w:rsidRDefault="002B5908" w:rsidP="002A01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Inadequate Insurance Cover</w:t>
            </w:r>
          </w:p>
          <w:p w14:paraId="00292704" w14:textId="08E3D308" w:rsidR="002B5908" w:rsidRPr="006005D1" w:rsidRDefault="002B5908" w:rsidP="002A01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 xml:space="preserve">IT data </w:t>
            </w:r>
            <w:r w:rsidR="002A0173" w:rsidRPr="006005D1">
              <w:rPr>
                <w:rFonts w:ascii="Helvetica" w:hAnsi="Helvetica" w:cs="Calibri"/>
              </w:rPr>
              <w:t>lost or</w:t>
            </w:r>
            <w:r w:rsidRPr="006005D1">
              <w:rPr>
                <w:rFonts w:ascii="Helvetica" w:hAnsi="Helvetica" w:cs="Calibri"/>
              </w:rPr>
              <w:t xml:space="preserve"> hacked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45CA6B6A" w14:textId="7B4AA4C1" w:rsidR="002B5908" w:rsidRPr="006005D1" w:rsidRDefault="002B5908" w:rsidP="002A01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Laptop or phone lost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0187ACBC" w14:textId="799F790B" w:rsidR="002B5908" w:rsidRPr="006005D1" w:rsidRDefault="002B5908" w:rsidP="002A01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80" w:hanging="180"/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Insufficient equipment / personal equipment in use</w:t>
            </w:r>
            <w:r w:rsidR="002A0173">
              <w:rPr>
                <w:rFonts w:ascii="Helvetica" w:hAnsi="Helvetica" w:cs="Calibri"/>
              </w:rPr>
              <w:t>.</w:t>
            </w:r>
          </w:p>
          <w:p w14:paraId="7C469FCA" w14:textId="75F3A1CA" w:rsidR="002B5908" w:rsidRDefault="002B5908" w:rsidP="002A0173">
            <w:pPr>
              <w:spacing w:line="276" w:lineRule="auto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Example provided below</w:t>
            </w:r>
            <w:r w:rsidR="002A0173">
              <w:rPr>
                <w:rFonts w:ascii="Helvetica" w:hAnsi="Helvetica" w:cs="Calibri"/>
                <w:color w:val="000000" w:themeColor="text1"/>
              </w:rPr>
              <w:t>:</w:t>
            </w:r>
          </w:p>
          <w:p w14:paraId="294BE872" w14:textId="6D4E9F6A" w:rsidR="000E0539" w:rsidRPr="002A0173" w:rsidRDefault="000E0539" w:rsidP="004A7498">
            <w:pPr>
              <w:rPr>
                <w:rFonts w:ascii="Helvetica" w:hAnsi="Helvetica" w:cs="Calibri"/>
                <w:color w:val="000000" w:themeColor="text1"/>
                <w:sz w:val="8"/>
                <w:szCs w:val="8"/>
              </w:rPr>
            </w:pPr>
          </w:p>
        </w:tc>
      </w:tr>
      <w:tr w:rsidR="00311A5D" w:rsidRPr="006005D1" w14:paraId="24DE10B2" w14:textId="77777777" w:rsidTr="00311A5D">
        <w:trPr>
          <w:gridAfter w:val="1"/>
          <w:wAfter w:w="9" w:type="dxa"/>
          <w:cantSplit/>
          <w:trHeight w:val="113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858DA9" w14:textId="2B4682CC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</w:rPr>
              <w:t>Infrastructure Risks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C4FC49" w14:textId="74A188A6" w:rsidR="002F6C43" w:rsidRPr="006005D1" w:rsidRDefault="002F6C43" w:rsidP="002F6C43">
            <w:pPr>
              <w:rPr>
                <w:rFonts w:ascii="Helvetica" w:hAnsi="Helvetica" w:cs="Calibri"/>
              </w:rPr>
            </w:pPr>
            <w:r w:rsidRPr="006005D1">
              <w:rPr>
                <w:rFonts w:ascii="Helvetica" w:hAnsi="Helvetica" w:cs="Calibri"/>
              </w:rPr>
              <w:t>Inadequate Insurance Cover</w:t>
            </w:r>
            <w:r w:rsidR="00AC33FB">
              <w:rPr>
                <w:rFonts w:ascii="Helvetica" w:hAnsi="Helvetica" w:cs="Calibri"/>
              </w:rPr>
              <w:t>.</w:t>
            </w:r>
          </w:p>
          <w:p w14:paraId="13987346" w14:textId="4A4C52FF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ACB609" w14:textId="07D0214F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 xml:space="preserve">Organisation is at risk of financial burden or legal action </w:t>
            </w:r>
            <w:proofErr w:type="gramStart"/>
            <w:r w:rsidRPr="006005D1">
              <w:rPr>
                <w:rFonts w:ascii="Helvetica" w:hAnsi="Helvetica" w:cs="Calibri"/>
                <w:color w:val="000000" w:themeColor="text1"/>
              </w:rPr>
              <w:t>as a result of</w:t>
            </w:r>
            <w:proofErr w:type="gramEnd"/>
            <w:r w:rsidRPr="006005D1">
              <w:rPr>
                <w:rFonts w:ascii="Helvetica" w:hAnsi="Helvetica" w:cs="Calibri"/>
                <w:color w:val="000000" w:themeColor="text1"/>
              </w:rPr>
              <w:t xml:space="preserve"> not having appropriate insurance in place.</w:t>
            </w:r>
          </w:p>
          <w:p w14:paraId="5A8B070A" w14:textId="0A5C0807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99F6D5" w14:textId="74042CA1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Annual review call with insurance broker – discounted provision via Consortium membership</w:t>
            </w:r>
            <w:r w:rsidR="00AC33FB">
              <w:rPr>
                <w:rFonts w:ascii="Helvetica" w:hAnsi="Helvetica" w:cs="Calibri"/>
                <w:color w:val="000000" w:themeColor="text1"/>
              </w:rPr>
              <w:t>.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079F07F3" w14:textId="003A4172" w:rsidR="002F6C43" w:rsidRPr="006005D1" w:rsidRDefault="002F6C43" w:rsidP="002F6C43">
            <w:pPr>
              <w:ind w:left="113" w:right="113"/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Chair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009C16" w14:textId="2C5F9C28" w:rsidR="002F6C43" w:rsidRPr="006005D1" w:rsidRDefault="002F6C43" w:rsidP="002F6C43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70FBA4" w14:textId="6AF66965" w:rsidR="002F6C43" w:rsidRPr="006005D1" w:rsidRDefault="002F6C43" w:rsidP="002F6C43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92D050"/>
            <w:vAlign w:val="center"/>
          </w:tcPr>
          <w:p w14:paraId="4672A1F6" w14:textId="0A3630BF" w:rsidR="002F6C43" w:rsidRPr="006005D1" w:rsidRDefault="002F6C43" w:rsidP="002F6C43">
            <w:pPr>
              <w:jc w:val="center"/>
              <w:rPr>
                <w:rFonts w:ascii="Helvetica" w:hAnsi="Helvetica" w:cs="Calibri"/>
                <w:color w:val="000000" w:themeColor="text1"/>
              </w:rPr>
            </w:pPr>
            <w:r w:rsidRPr="006005D1">
              <w:rPr>
                <w:rFonts w:ascii="Helvetica" w:hAnsi="Helvetica" w:cs="Calibri"/>
                <w:color w:val="000000" w:themeColor="text1"/>
              </w:rPr>
              <w:t>5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6E7BF7CB" w14:textId="1B08A78B" w:rsidR="002F6C43" w:rsidRPr="006005D1" w:rsidRDefault="002F6C43" w:rsidP="002F6C43">
            <w:pPr>
              <w:rPr>
                <w:rFonts w:ascii="Helvetica" w:hAnsi="Helvetica" w:cs="Calibri"/>
                <w:color w:val="000000" w:themeColor="text1"/>
              </w:rPr>
            </w:pPr>
          </w:p>
        </w:tc>
      </w:tr>
    </w:tbl>
    <w:p w14:paraId="377A0DC8" w14:textId="77777777" w:rsidR="00F649D8" w:rsidRDefault="00F649D8" w:rsidP="004D2549">
      <w:pPr>
        <w:spacing w:line="288" w:lineRule="auto"/>
        <w:rPr>
          <w:rFonts w:ascii="Helvetica" w:hAnsi="Helvetica" w:cs="Calibri"/>
        </w:rPr>
      </w:pPr>
    </w:p>
    <w:p w14:paraId="440D73F9" w14:textId="5C9AC82D" w:rsidR="00F649D8" w:rsidRPr="00311A5D" w:rsidRDefault="00F649D8" w:rsidP="00311A5D">
      <w:pPr>
        <w:spacing w:line="288" w:lineRule="auto"/>
        <w:ind w:left="284"/>
        <w:rPr>
          <w:rFonts w:ascii="Montserrat" w:hAnsi="Montserrat" w:cs="Calibri"/>
          <w:b/>
          <w:bCs/>
          <w:color w:val="194C9F"/>
          <w:sz w:val="32"/>
          <w:szCs w:val="32"/>
        </w:rPr>
      </w:pPr>
      <w:r w:rsidRPr="00311A5D">
        <w:rPr>
          <w:rFonts w:ascii="Montserrat" w:hAnsi="Montserrat" w:cs="Calibri"/>
          <w:b/>
          <w:bCs/>
          <w:color w:val="194C9F"/>
          <w:sz w:val="32"/>
          <w:szCs w:val="32"/>
        </w:rPr>
        <w:t>Example Risk Register</w:t>
      </w:r>
    </w:p>
    <w:p w14:paraId="104F9C51" w14:textId="3CEB803B" w:rsidR="00F649D8" w:rsidRDefault="00F649D8" w:rsidP="00311A5D">
      <w:pPr>
        <w:spacing w:line="288" w:lineRule="auto"/>
        <w:ind w:left="284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Please review the information above and then use the </w:t>
      </w:r>
      <w:r w:rsidR="00311A5D">
        <w:rPr>
          <w:rFonts w:ascii="Helvetica" w:hAnsi="Helvetica" w:cs="Calibri"/>
        </w:rPr>
        <w:t xml:space="preserve">table below to develop your own Risk Register – adapting the Risk areas to meet your organisation needs. An Excel version is available </w:t>
      </w:r>
      <w:hyperlink r:id="rId12" w:history="1">
        <w:r w:rsidR="00311A5D" w:rsidRPr="002B60F6">
          <w:rPr>
            <w:rStyle w:val="Hyperlink"/>
            <w:rFonts w:ascii="Helvetica" w:hAnsi="Helvetica" w:cs="Calibri"/>
          </w:rPr>
          <w:t>here</w:t>
        </w:r>
        <w:r w:rsidR="002B60F6" w:rsidRPr="002B60F6">
          <w:rPr>
            <w:rStyle w:val="Hyperlink"/>
            <w:rFonts w:ascii="Helvetica" w:hAnsi="Helvetica" w:cs="Calibri"/>
          </w:rPr>
          <w:t>.</w:t>
        </w:r>
      </w:hyperlink>
    </w:p>
    <w:p w14:paraId="68CF9BB4" w14:textId="77777777" w:rsidR="00311A5D" w:rsidRPr="00311A5D" w:rsidRDefault="00311A5D" w:rsidP="00311A5D">
      <w:pPr>
        <w:spacing w:line="288" w:lineRule="auto"/>
        <w:ind w:left="284"/>
        <w:rPr>
          <w:rFonts w:ascii="Helvetica" w:hAnsi="Helvetica" w:cs="Calibri"/>
          <w:sz w:val="12"/>
          <w:szCs w:val="12"/>
        </w:rPr>
      </w:pPr>
    </w:p>
    <w:p w14:paraId="7B2E5EF7" w14:textId="7BD53693" w:rsidR="00F649D8" w:rsidRDefault="00311A5D" w:rsidP="004D2549">
      <w:pPr>
        <w:spacing w:line="288" w:lineRule="auto"/>
        <w:rPr>
          <w:rFonts w:ascii="Helvetica" w:hAnsi="Helvetica" w:cs="Calibri"/>
        </w:rPr>
      </w:pPr>
      <w:r w:rsidRPr="006005D1">
        <w:rPr>
          <w:rFonts w:ascii="Helvetica" w:hAnsi="Helvetica"/>
          <w:noProof/>
        </w:rPr>
        <w:drawing>
          <wp:anchor distT="0" distB="0" distL="114300" distR="114300" simplePos="0" relativeHeight="251661312" behindDoc="1" locked="0" layoutInCell="1" allowOverlap="1" wp14:anchorId="6EA9496F" wp14:editId="628B565D">
            <wp:simplePos x="0" y="0"/>
            <wp:positionH relativeFrom="margin">
              <wp:posOffset>203200</wp:posOffset>
            </wp:positionH>
            <wp:positionV relativeFrom="paragraph">
              <wp:posOffset>10795</wp:posOffset>
            </wp:positionV>
            <wp:extent cx="1448435" cy="1330325"/>
            <wp:effectExtent l="0" t="0" r="0" b="3175"/>
            <wp:wrapSquare wrapText="bothSides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"/>
                    <a:stretch/>
                  </pic:blipFill>
                  <pic:spPr bwMode="auto">
                    <a:xfrm>
                      <a:off x="0" y="0"/>
                      <a:ext cx="1448435" cy="133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6F91" w14:textId="5F7A8F38" w:rsidR="00311A5D" w:rsidRPr="006005D1" w:rsidRDefault="00311A5D" w:rsidP="00311A5D">
      <w:pPr>
        <w:rPr>
          <w:rFonts w:ascii="Helvetica" w:hAnsi="Helvetica" w:cs="Calibri"/>
          <w:lang w:val="en-GB"/>
        </w:rPr>
      </w:pPr>
      <w:r w:rsidRPr="006005D1">
        <w:rPr>
          <w:rFonts w:ascii="Helvetica" w:hAnsi="Helvetica" w:cs="Calibri"/>
          <w:b/>
          <w:lang w:val="en-GB"/>
        </w:rPr>
        <w:t>Risk Register (Review period – minimum once a year)</w:t>
      </w:r>
    </w:p>
    <w:p w14:paraId="4397FAEC" w14:textId="77777777" w:rsidR="00311A5D" w:rsidRPr="006005D1" w:rsidRDefault="00311A5D" w:rsidP="00311A5D">
      <w:pPr>
        <w:rPr>
          <w:rFonts w:ascii="Helvetica" w:hAnsi="Helvetica" w:cs="Calibri"/>
          <w:b/>
          <w:lang w:val="en-GB"/>
        </w:rPr>
      </w:pPr>
      <w:r w:rsidRPr="006005D1">
        <w:rPr>
          <w:rFonts w:ascii="Helvetica" w:hAnsi="Helvetica" w:cs="Calibri"/>
          <w:b/>
          <w:lang w:val="en-GB"/>
        </w:rPr>
        <w:t>Agreed on: date</w:t>
      </w:r>
    </w:p>
    <w:p w14:paraId="38820348" w14:textId="77777777" w:rsidR="00311A5D" w:rsidRPr="006005D1" w:rsidRDefault="00311A5D" w:rsidP="00311A5D">
      <w:pPr>
        <w:rPr>
          <w:rFonts w:ascii="Helvetica" w:hAnsi="Helvetica" w:cs="Calibri"/>
          <w:b/>
          <w:lang w:val="en-GB"/>
        </w:rPr>
      </w:pPr>
      <w:r w:rsidRPr="006005D1">
        <w:rPr>
          <w:rFonts w:ascii="Helvetica" w:hAnsi="Helvetica" w:cs="Calibri"/>
          <w:b/>
          <w:lang w:val="en-GB"/>
        </w:rPr>
        <w:t>Updated on: date</w:t>
      </w:r>
    </w:p>
    <w:p w14:paraId="1EDF348B" w14:textId="77777777" w:rsidR="00311A5D" w:rsidRDefault="00311A5D" w:rsidP="004D2549">
      <w:pPr>
        <w:spacing w:line="288" w:lineRule="auto"/>
        <w:rPr>
          <w:rFonts w:ascii="Helvetica" w:hAnsi="Helvetica" w:cs="Calibri"/>
        </w:rPr>
      </w:pPr>
    </w:p>
    <w:p w14:paraId="76FA1460" w14:textId="77777777" w:rsidR="00311A5D" w:rsidRDefault="00311A5D" w:rsidP="004D2549">
      <w:pPr>
        <w:spacing w:line="288" w:lineRule="auto"/>
        <w:rPr>
          <w:rFonts w:ascii="Helvetica" w:hAnsi="Helvetica" w:cs="Calibri"/>
        </w:rPr>
      </w:pPr>
    </w:p>
    <w:p w14:paraId="7AF5260B" w14:textId="77777777" w:rsidR="00311A5D" w:rsidRDefault="00311A5D" w:rsidP="004D2549">
      <w:pPr>
        <w:spacing w:line="288" w:lineRule="auto"/>
        <w:rPr>
          <w:rFonts w:ascii="Helvetica" w:hAnsi="Helvetica" w:cs="Calibri"/>
        </w:rPr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580"/>
        <w:gridCol w:w="2979"/>
        <w:gridCol w:w="536"/>
        <w:gridCol w:w="709"/>
        <w:gridCol w:w="567"/>
        <w:gridCol w:w="566"/>
        <w:gridCol w:w="1843"/>
      </w:tblGrid>
      <w:tr w:rsidR="00F649D8" w:rsidRPr="006005D1" w14:paraId="06104EC7" w14:textId="77777777" w:rsidTr="00BD6A7D">
        <w:trPr>
          <w:cantSplit/>
          <w:trHeight w:val="148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EFB65F7" w14:textId="77777777" w:rsidR="00F649D8" w:rsidRPr="006005D1" w:rsidRDefault="00F649D8" w:rsidP="00BD6A7D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Risk Category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D838A12" w14:textId="77777777" w:rsidR="00F649D8" w:rsidRPr="006005D1" w:rsidRDefault="00F649D8" w:rsidP="00BD6A7D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Risk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14:paraId="3A54D079" w14:textId="77777777" w:rsidR="00F649D8" w:rsidRPr="006005D1" w:rsidRDefault="00F649D8" w:rsidP="00BD6A7D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Impact</w:t>
            </w: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2CE7637" w14:textId="2F889450" w:rsidR="00F649D8" w:rsidRPr="006005D1" w:rsidRDefault="0023147D" w:rsidP="00BD6A7D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 xml:space="preserve">Current </w:t>
            </w:r>
            <w:r>
              <w:rPr>
                <w:rFonts w:ascii="Helvetica" w:hAnsi="Helvetica" w:cs="Calibri"/>
                <w:b/>
              </w:rPr>
              <w:t>measures taken to mitigate</w:t>
            </w:r>
            <w:r w:rsidR="00604E9D">
              <w:rPr>
                <w:rFonts w:ascii="Helvetica" w:hAnsi="Helvetica" w:cs="Calibri"/>
                <w:b/>
              </w:rPr>
              <w:t xml:space="preserve"> </w:t>
            </w:r>
            <w:r>
              <w:rPr>
                <w:rFonts w:ascii="Helvetica" w:hAnsi="Helvetica" w:cs="Calibri"/>
                <w:b/>
              </w:rPr>
              <w:t>/ minimize risks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259A0807" w14:textId="77777777" w:rsidR="00F649D8" w:rsidRPr="00BA7141" w:rsidRDefault="00F649D8" w:rsidP="00BD6A7D">
            <w:pPr>
              <w:ind w:left="113" w:right="113"/>
              <w:jc w:val="center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Owner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132CB89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Probability</w:t>
            </w:r>
          </w:p>
          <w:p w14:paraId="34B71C30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1 (low)</w:t>
            </w:r>
          </w:p>
          <w:p w14:paraId="6FC139F9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 xml:space="preserve">5 (high)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2D9EBCF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Impact</w:t>
            </w:r>
          </w:p>
          <w:p w14:paraId="5D3842D5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1 (low) 5 (high)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5268CF07" w14:textId="77777777" w:rsidR="00F649D8" w:rsidRPr="00BA7141" w:rsidRDefault="00F649D8" w:rsidP="00BD6A7D">
            <w:pPr>
              <w:ind w:left="113" w:right="113"/>
              <w:rPr>
                <w:rFonts w:ascii="Helvetica" w:hAnsi="Helvetica" w:cs="Calibri"/>
                <w:b/>
                <w:sz w:val="16"/>
                <w:szCs w:val="16"/>
              </w:rPr>
            </w:pPr>
            <w:r w:rsidRPr="00BA7141">
              <w:rPr>
                <w:rFonts w:ascii="Helvetica" w:hAnsi="Helvetica" w:cs="Calibri"/>
                <w:b/>
                <w:sz w:val="16"/>
                <w:szCs w:val="16"/>
              </w:rPr>
              <w:t>Rating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DB1DBB" w14:textId="77777777" w:rsidR="00F649D8" w:rsidRPr="006005D1" w:rsidRDefault="00F649D8" w:rsidP="00BD6A7D">
            <w:pPr>
              <w:jc w:val="center"/>
              <w:rPr>
                <w:rFonts w:ascii="Helvetica" w:hAnsi="Helvetica" w:cs="Calibri"/>
                <w:b/>
              </w:rPr>
            </w:pPr>
            <w:r w:rsidRPr="006005D1">
              <w:rPr>
                <w:rFonts w:ascii="Helvetica" w:hAnsi="Helvetica" w:cs="Calibri"/>
                <w:b/>
              </w:rPr>
              <w:t>Action plan to further reduce risk</w:t>
            </w:r>
          </w:p>
        </w:tc>
      </w:tr>
      <w:tr w:rsidR="00311A5D" w:rsidRPr="006005D1" w14:paraId="52CFC2EC" w14:textId="77777777" w:rsidTr="00311A5D">
        <w:trPr>
          <w:cantSplit/>
          <w:trHeight w:val="148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AC70C92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13A26C4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14:paraId="4EEDEBFE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1883515B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00D4E0FC" w14:textId="77777777" w:rsidR="00311A5D" w:rsidRPr="00BA7141" w:rsidRDefault="00311A5D" w:rsidP="00BD6A7D">
            <w:pPr>
              <w:ind w:left="113" w:right="113"/>
              <w:jc w:val="center"/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C7DD9F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8DC778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92A4077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F7D5BF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</w:tr>
      <w:tr w:rsidR="00311A5D" w:rsidRPr="006005D1" w14:paraId="16E9241E" w14:textId="77777777" w:rsidTr="00311A5D">
        <w:trPr>
          <w:cantSplit/>
          <w:trHeight w:val="148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06D8756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EDA204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14:paraId="3B6D6100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E2F05E7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1D026502" w14:textId="77777777" w:rsidR="00311A5D" w:rsidRPr="00BA7141" w:rsidRDefault="00311A5D" w:rsidP="00BD6A7D">
            <w:pPr>
              <w:ind w:left="113" w:right="113"/>
              <w:jc w:val="center"/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E9BB64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C6D7F9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B5853FC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9AACEF" w14:textId="77777777" w:rsidR="00311A5D" w:rsidRPr="006005D1" w:rsidRDefault="00311A5D" w:rsidP="000E0539">
            <w:pPr>
              <w:rPr>
                <w:rFonts w:ascii="Helvetica" w:hAnsi="Helvetica" w:cs="Calibri"/>
                <w:b/>
              </w:rPr>
            </w:pPr>
          </w:p>
        </w:tc>
      </w:tr>
      <w:tr w:rsidR="00311A5D" w:rsidRPr="006005D1" w14:paraId="5DAF9EF8" w14:textId="77777777" w:rsidTr="00311A5D">
        <w:trPr>
          <w:cantSplit/>
          <w:trHeight w:val="148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E3F32AA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98774FA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14:paraId="0C9F9721" w14:textId="77777777" w:rsidR="00311A5D" w:rsidRPr="006005D1" w:rsidRDefault="00311A5D" w:rsidP="000E0539">
            <w:pPr>
              <w:rPr>
                <w:rFonts w:ascii="Helvetica" w:hAnsi="Helvetica" w:cs="Calibri"/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1758D93" w14:textId="77777777" w:rsidR="00311A5D" w:rsidRPr="006005D1" w:rsidRDefault="00311A5D" w:rsidP="00BD6A7D">
            <w:pPr>
              <w:jc w:val="center"/>
              <w:rPr>
                <w:rFonts w:ascii="Helvetica" w:hAnsi="Helvetica" w:cs="Calibri"/>
                <w:b/>
              </w:rPr>
            </w:pP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</w:tcPr>
          <w:p w14:paraId="75C53044" w14:textId="77777777" w:rsidR="00311A5D" w:rsidRPr="00BA7141" w:rsidRDefault="00311A5D" w:rsidP="00BD6A7D">
            <w:pPr>
              <w:ind w:left="113" w:right="113"/>
              <w:jc w:val="center"/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D9A82D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158969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2454A6C" w14:textId="77777777" w:rsidR="00311A5D" w:rsidRPr="00BA7141" w:rsidRDefault="00311A5D" w:rsidP="00311A5D">
            <w:pPr>
              <w:rPr>
                <w:rFonts w:ascii="Helvetica" w:hAnsi="Helvetica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4503CC" w14:textId="77777777" w:rsidR="00311A5D" w:rsidRPr="006005D1" w:rsidRDefault="00311A5D" w:rsidP="000E0539">
            <w:pPr>
              <w:rPr>
                <w:rFonts w:ascii="Helvetica" w:hAnsi="Helvetica" w:cs="Calibri"/>
                <w:b/>
              </w:rPr>
            </w:pPr>
          </w:p>
        </w:tc>
      </w:tr>
    </w:tbl>
    <w:p w14:paraId="7F16F67F" w14:textId="77777777" w:rsidR="00F649D8" w:rsidRPr="006005D1" w:rsidRDefault="00F649D8" w:rsidP="000E0539">
      <w:pPr>
        <w:spacing w:line="288" w:lineRule="auto"/>
        <w:rPr>
          <w:rFonts w:ascii="Helvetica" w:hAnsi="Helvetica" w:cs="Calibri"/>
        </w:rPr>
      </w:pPr>
    </w:p>
    <w:sectPr w:rsidR="00F649D8" w:rsidRPr="006005D1" w:rsidSect="00311A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7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8F75" w14:textId="77777777" w:rsidR="00D8375A" w:rsidRDefault="00D8375A">
      <w:r>
        <w:separator/>
      </w:r>
    </w:p>
  </w:endnote>
  <w:endnote w:type="continuationSeparator" w:id="0">
    <w:p w14:paraId="5296FA8C" w14:textId="77777777" w:rsidR="00D8375A" w:rsidRDefault="00D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881" w14:textId="77777777" w:rsidR="002A52D8" w:rsidRPr="007C4E56" w:rsidRDefault="002A52D8">
    <w:pPr>
      <w:pStyle w:val="Footer"/>
      <w:jc w:val="right"/>
      <w:rPr>
        <w:rFonts w:ascii="Calibri" w:hAnsi="Calibri" w:cs="Calibri"/>
        <w:sz w:val="20"/>
        <w:szCs w:val="20"/>
      </w:rPr>
    </w:pPr>
    <w:r w:rsidRPr="007C4E56">
      <w:rPr>
        <w:rFonts w:ascii="Calibri" w:hAnsi="Calibri" w:cs="Calibri"/>
        <w:sz w:val="20"/>
        <w:szCs w:val="20"/>
      </w:rPr>
      <w:fldChar w:fldCharType="begin"/>
    </w:r>
    <w:r w:rsidRPr="007C4E56">
      <w:rPr>
        <w:rFonts w:ascii="Calibri" w:hAnsi="Calibri" w:cs="Calibri"/>
        <w:sz w:val="20"/>
        <w:szCs w:val="20"/>
      </w:rPr>
      <w:instrText xml:space="preserve"> PAGE   \* MERGEFORMAT </w:instrText>
    </w:r>
    <w:r w:rsidRPr="007C4E56">
      <w:rPr>
        <w:rFonts w:ascii="Calibri" w:hAnsi="Calibri" w:cs="Calibri"/>
        <w:sz w:val="20"/>
        <w:szCs w:val="20"/>
      </w:rPr>
      <w:fldChar w:fldCharType="separate"/>
    </w:r>
    <w:r w:rsidR="00284543">
      <w:rPr>
        <w:rFonts w:ascii="Calibri" w:hAnsi="Calibri" w:cs="Calibri"/>
        <w:noProof/>
        <w:sz w:val="20"/>
        <w:szCs w:val="20"/>
      </w:rPr>
      <w:t>5</w:t>
    </w:r>
    <w:r w:rsidRPr="007C4E56">
      <w:rPr>
        <w:rFonts w:ascii="Calibri" w:hAnsi="Calibri" w:cs="Calibri"/>
        <w:noProof/>
        <w:sz w:val="20"/>
        <w:szCs w:val="20"/>
      </w:rPr>
      <w:fldChar w:fldCharType="end"/>
    </w:r>
  </w:p>
  <w:p w14:paraId="59FC15BC" w14:textId="77777777" w:rsidR="002A52D8" w:rsidRPr="007C4E56" w:rsidRDefault="002A52D8" w:rsidP="007C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A85B" w14:textId="4738B2C0" w:rsidR="00D05EB7" w:rsidRDefault="0076646F">
    <w:pPr>
      <w:pStyle w:val="Footer"/>
    </w:pPr>
    <w:r w:rsidRPr="00D339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75B13" wp14:editId="33E3AF71">
              <wp:simplePos x="0" y="0"/>
              <wp:positionH relativeFrom="page">
                <wp:posOffset>-196850</wp:posOffset>
              </wp:positionH>
              <wp:positionV relativeFrom="paragraph">
                <wp:posOffset>-635</wp:posOffset>
              </wp:positionV>
              <wp:extent cx="10243185" cy="133350"/>
              <wp:effectExtent l="0" t="0" r="2476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3185" cy="133350"/>
                      </a:xfrm>
                      <a:prstGeom prst="rect">
                        <a:avLst/>
                      </a:prstGeom>
                      <a:solidFill>
                        <a:srgbClr val="EB0180"/>
                      </a:solidFill>
                      <a:ln>
                        <a:solidFill>
                          <a:srgbClr val="EB0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EC288" id="Rectangle 8" o:spid="_x0000_s1026" style="position:absolute;margin-left:-15.5pt;margin-top:-.05pt;width:806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" fillcolor="#eb0180" strokecolor="#eb0180" strokeweight="1pt">
              <w10:wrap anchorx="page"/>
            </v:rect>
          </w:pict>
        </mc:Fallback>
      </mc:AlternateContent>
    </w:r>
    <w:r w:rsidRPr="00D339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E2A55" wp14:editId="652E43E4">
              <wp:simplePos x="0" y="0"/>
              <wp:positionH relativeFrom="page">
                <wp:align>right</wp:align>
              </wp:positionH>
              <wp:positionV relativeFrom="paragraph">
                <wp:posOffset>-635</wp:posOffset>
              </wp:positionV>
              <wp:extent cx="10045700" cy="793750"/>
              <wp:effectExtent l="0" t="0" r="127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0" cy="79375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54D7B" w14:textId="77777777" w:rsidR="0076646F" w:rsidRPr="0076646F" w:rsidRDefault="0076646F" w:rsidP="0076646F">
                          <w:pPr>
                            <w:jc w:val="center"/>
                            <w:rPr>
                              <w:color w:val="EB0180"/>
                              <w:sz w:val="8"/>
                              <w:szCs w:val="8"/>
                            </w:rPr>
                          </w:pPr>
                        </w:p>
                        <w:p w14:paraId="2C2A1ADC" w14:textId="77777777" w:rsidR="0076646F" w:rsidRPr="0076646F" w:rsidRDefault="0076646F" w:rsidP="0076646F">
                          <w:pPr>
                            <w:jc w:val="center"/>
                            <w:rPr>
                              <w:rFonts w:ascii="Helvetica" w:hAnsi="Helvetica"/>
                              <w:color w:val="EB0180"/>
                            </w:rPr>
                          </w:pPr>
                          <w:r w:rsidRPr="0076646F">
                            <w:rPr>
                              <w:rFonts w:ascii="Helvetica" w:hAnsi="Helvetica"/>
                              <w:color w:val="EB0180"/>
                            </w:rPr>
                            <w:t>© Members Resource 2023</w:t>
                          </w:r>
                        </w:p>
                        <w:p w14:paraId="66554615" w14:textId="77777777" w:rsidR="0076646F" w:rsidRPr="0076646F" w:rsidRDefault="002B60F6" w:rsidP="0076646F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hyperlink r:id="rId1" w:history="1">
                            <w:r w:rsidR="0076646F" w:rsidRPr="0076646F">
                              <w:rPr>
                                <w:rFonts w:ascii="Helvetica" w:hAnsi="Helvetica"/>
                                <w:color w:val="EB0180"/>
                              </w:rPr>
                              <w:t>www.consortium.lgbt</w:t>
                            </w:r>
                          </w:hyperlink>
                        </w:p>
                        <w:p w14:paraId="706E7D80" w14:textId="77777777" w:rsidR="0076646F" w:rsidRDefault="0076646F" w:rsidP="0076646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E2A55" id="Rectangle 5" o:spid="_x0000_s1026" style="position:absolute;margin-left:739.8pt;margin-top:-.05pt;width:791pt;height:62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" fillcolor="#fcbd3a" strokecolor="#1f4d78 [1604]" strokeweight="1pt">
              <v:textbox>
                <w:txbxContent>
                  <w:p w14:paraId="21754D7B" w14:textId="77777777" w:rsidR="0076646F" w:rsidRPr="0076646F" w:rsidRDefault="0076646F" w:rsidP="0076646F">
                    <w:pPr>
                      <w:jc w:val="center"/>
                      <w:rPr>
                        <w:color w:val="EB0180"/>
                        <w:sz w:val="8"/>
                        <w:szCs w:val="8"/>
                      </w:rPr>
                    </w:pPr>
                  </w:p>
                  <w:p w14:paraId="2C2A1ADC" w14:textId="77777777" w:rsidR="0076646F" w:rsidRPr="0076646F" w:rsidRDefault="0076646F" w:rsidP="0076646F">
                    <w:pPr>
                      <w:jc w:val="center"/>
                      <w:rPr>
                        <w:rFonts w:ascii="Helvetica" w:hAnsi="Helvetica"/>
                        <w:color w:val="EB0180"/>
                      </w:rPr>
                    </w:pPr>
                    <w:r w:rsidRPr="0076646F">
                      <w:rPr>
                        <w:rFonts w:ascii="Helvetica" w:hAnsi="Helvetica"/>
                        <w:color w:val="EB0180"/>
                      </w:rPr>
                      <w:t>© Members Resource 2023</w:t>
                    </w:r>
                  </w:p>
                  <w:p w14:paraId="66554615" w14:textId="77777777" w:rsidR="0076646F" w:rsidRPr="0076646F" w:rsidRDefault="002B60F6" w:rsidP="0076646F">
                    <w:pPr>
                      <w:jc w:val="center"/>
                      <w:rPr>
                        <w:rFonts w:ascii="Helvetica" w:hAnsi="Helvetica"/>
                      </w:rPr>
                    </w:pPr>
                    <w:hyperlink r:id="rId2" w:history="1">
                      <w:r w:rsidR="0076646F" w:rsidRPr="0076646F">
                        <w:rPr>
                          <w:rFonts w:ascii="Helvetica" w:hAnsi="Helvetica"/>
                          <w:color w:val="EB0180"/>
                        </w:rPr>
                        <w:t>www.consortium.lgbt</w:t>
                      </w:r>
                    </w:hyperlink>
                  </w:p>
                  <w:p w14:paraId="706E7D80" w14:textId="77777777" w:rsidR="0076646F" w:rsidRDefault="0076646F" w:rsidP="0076646F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1485B8C" w14:textId="77777777" w:rsidR="00D05EB7" w:rsidRDefault="00D0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7C21" w14:textId="77777777" w:rsidR="00D8375A" w:rsidRDefault="00D8375A">
      <w:r>
        <w:separator/>
      </w:r>
    </w:p>
  </w:footnote>
  <w:footnote w:type="continuationSeparator" w:id="0">
    <w:p w14:paraId="2D3D8831" w14:textId="77777777" w:rsidR="00D8375A" w:rsidRDefault="00D8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FE78" w14:textId="77777777" w:rsidR="002A52D8" w:rsidRPr="00901924" w:rsidRDefault="002A52D8" w:rsidP="009450D3">
    <w:pPr>
      <w:pStyle w:val="Header"/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8286" w14:textId="6F9A632E" w:rsidR="00F47645" w:rsidRDefault="00F47645" w:rsidP="00F47645">
    <w:pPr>
      <w:pStyle w:val="Header"/>
      <w:jc w:val="right"/>
    </w:pPr>
    <w:r>
      <w:rPr>
        <w:noProof/>
      </w:rPr>
      <w:drawing>
        <wp:inline distT="0" distB="0" distL="0" distR="0" wp14:anchorId="104E5C3A" wp14:editId="20743FDA">
          <wp:extent cx="2963329" cy="609600"/>
          <wp:effectExtent l="0" t="0" r="8890" b="0"/>
          <wp:docPr id="14" name="Picture 1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61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52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154F"/>
    <w:multiLevelType w:val="hybridMultilevel"/>
    <w:tmpl w:val="4A401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D5E"/>
    <w:multiLevelType w:val="hybridMultilevel"/>
    <w:tmpl w:val="CD4C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1B7"/>
    <w:multiLevelType w:val="hybridMultilevel"/>
    <w:tmpl w:val="83B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2E3"/>
    <w:multiLevelType w:val="hybridMultilevel"/>
    <w:tmpl w:val="3DBE10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302805"/>
    <w:multiLevelType w:val="hybridMultilevel"/>
    <w:tmpl w:val="C4F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4150"/>
    <w:multiLevelType w:val="hybridMultilevel"/>
    <w:tmpl w:val="B618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0AEE"/>
    <w:multiLevelType w:val="hybridMultilevel"/>
    <w:tmpl w:val="7E3648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67667">
    <w:abstractNumId w:val="0"/>
  </w:num>
  <w:num w:numId="2" w16cid:durableId="246815847">
    <w:abstractNumId w:val="5"/>
  </w:num>
  <w:num w:numId="3" w16cid:durableId="1420449631">
    <w:abstractNumId w:val="2"/>
  </w:num>
  <w:num w:numId="4" w16cid:durableId="867303718">
    <w:abstractNumId w:val="3"/>
  </w:num>
  <w:num w:numId="5" w16cid:durableId="2026705839">
    <w:abstractNumId w:val="6"/>
  </w:num>
  <w:num w:numId="6" w16cid:durableId="121391658">
    <w:abstractNumId w:val="7"/>
  </w:num>
  <w:num w:numId="7" w16cid:durableId="109325785">
    <w:abstractNumId w:val="1"/>
  </w:num>
  <w:num w:numId="8" w16cid:durableId="1108045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1B"/>
    <w:rsid w:val="00001ADD"/>
    <w:rsid w:val="000044CE"/>
    <w:rsid w:val="000060B2"/>
    <w:rsid w:val="00011BC2"/>
    <w:rsid w:val="00014747"/>
    <w:rsid w:val="00015C5C"/>
    <w:rsid w:val="0001643A"/>
    <w:rsid w:val="00025754"/>
    <w:rsid w:val="00036298"/>
    <w:rsid w:val="000505AB"/>
    <w:rsid w:val="000527C5"/>
    <w:rsid w:val="00052A6D"/>
    <w:rsid w:val="0008485F"/>
    <w:rsid w:val="000864C2"/>
    <w:rsid w:val="0009786C"/>
    <w:rsid w:val="000B16F1"/>
    <w:rsid w:val="000B47FB"/>
    <w:rsid w:val="000C5206"/>
    <w:rsid w:val="000E0539"/>
    <w:rsid w:val="000F1EB9"/>
    <w:rsid w:val="000F47D5"/>
    <w:rsid w:val="000F76AE"/>
    <w:rsid w:val="00104065"/>
    <w:rsid w:val="001067E6"/>
    <w:rsid w:val="00107469"/>
    <w:rsid w:val="00110E34"/>
    <w:rsid w:val="00116669"/>
    <w:rsid w:val="00120B95"/>
    <w:rsid w:val="00125EB7"/>
    <w:rsid w:val="0014085C"/>
    <w:rsid w:val="001456FD"/>
    <w:rsid w:val="00150F95"/>
    <w:rsid w:val="001530A5"/>
    <w:rsid w:val="001576BD"/>
    <w:rsid w:val="001639A9"/>
    <w:rsid w:val="001707AB"/>
    <w:rsid w:val="00170DFB"/>
    <w:rsid w:val="00171441"/>
    <w:rsid w:val="00196829"/>
    <w:rsid w:val="00197D80"/>
    <w:rsid w:val="001B03E7"/>
    <w:rsid w:val="001B045F"/>
    <w:rsid w:val="001B0FA2"/>
    <w:rsid w:val="001C6163"/>
    <w:rsid w:val="001D3F92"/>
    <w:rsid w:val="001D6128"/>
    <w:rsid w:val="001E3E59"/>
    <w:rsid w:val="001F0D25"/>
    <w:rsid w:val="001F47B1"/>
    <w:rsid w:val="001F548C"/>
    <w:rsid w:val="001F7EB7"/>
    <w:rsid w:val="00225B5E"/>
    <w:rsid w:val="0023147D"/>
    <w:rsid w:val="00237918"/>
    <w:rsid w:val="002415A5"/>
    <w:rsid w:val="00266FEB"/>
    <w:rsid w:val="00284543"/>
    <w:rsid w:val="002874A5"/>
    <w:rsid w:val="002A0173"/>
    <w:rsid w:val="002A52D8"/>
    <w:rsid w:val="002B5908"/>
    <w:rsid w:val="002B60F6"/>
    <w:rsid w:val="002D09BF"/>
    <w:rsid w:val="002E0A52"/>
    <w:rsid w:val="002F69FB"/>
    <w:rsid w:val="002F6C43"/>
    <w:rsid w:val="00310927"/>
    <w:rsid w:val="00311A5D"/>
    <w:rsid w:val="00311AF1"/>
    <w:rsid w:val="00312839"/>
    <w:rsid w:val="00316630"/>
    <w:rsid w:val="0033650A"/>
    <w:rsid w:val="00340A06"/>
    <w:rsid w:val="00362856"/>
    <w:rsid w:val="0038455D"/>
    <w:rsid w:val="00386AF0"/>
    <w:rsid w:val="00391A75"/>
    <w:rsid w:val="003965C9"/>
    <w:rsid w:val="003A3B0A"/>
    <w:rsid w:val="003B37B6"/>
    <w:rsid w:val="003C2D27"/>
    <w:rsid w:val="003C3B61"/>
    <w:rsid w:val="003C64CF"/>
    <w:rsid w:val="003F7481"/>
    <w:rsid w:val="004023CC"/>
    <w:rsid w:val="00411488"/>
    <w:rsid w:val="00415935"/>
    <w:rsid w:val="00440167"/>
    <w:rsid w:val="00446685"/>
    <w:rsid w:val="00452C20"/>
    <w:rsid w:val="004562DE"/>
    <w:rsid w:val="0049636D"/>
    <w:rsid w:val="004A00B3"/>
    <w:rsid w:val="004A70A0"/>
    <w:rsid w:val="004A7154"/>
    <w:rsid w:val="004A7498"/>
    <w:rsid w:val="004B0DC9"/>
    <w:rsid w:val="004C3A3E"/>
    <w:rsid w:val="004D2549"/>
    <w:rsid w:val="004E12B5"/>
    <w:rsid w:val="004E5CAA"/>
    <w:rsid w:val="004F73D6"/>
    <w:rsid w:val="00514185"/>
    <w:rsid w:val="005344D3"/>
    <w:rsid w:val="005550CE"/>
    <w:rsid w:val="00575299"/>
    <w:rsid w:val="00580FA2"/>
    <w:rsid w:val="00590C24"/>
    <w:rsid w:val="0059331B"/>
    <w:rsid w:val="005B64A2"/>
    <w:rsid w:val="005D0B48"/>
    <w:rsid w:val="005D1802"/>
    <w:rsid w:val="005D7742"/>
    <w:rsid w:val="005E3802"/>
    <w:rsid w:val="005E4E3A"/>
    <w:rsid w:val="005F02EC"/>
    <w:rsid w:val="005F3C2F"/>
    <w:rsid w:val="005F5ED6"/>
    <w:rsid w:val="005F6C33"/>
    <w:rsid w:val="005F6F2F"/>
    <w:rsid w:val="006005D1"/>
    <w:rsid w:val="006042F4"/>
    <w:rsid w:val="00604E9D"/>
    <w:rsid w:val="00612972"/>
    <w:rsid w:val="00613BCC"/>
    <w:rsid w:val="00616650"/>
    <w:rsid w:val="006206CB"/>
    <w:rsid w:val="00635706"/>
    <w:rsid w:val="00637D5F"/>
    <w:rsid w:val="006420C0"/>
    <w:rsid w:val="00650E2E"/>
    <w:rsid w:val="00662706"/>
    <w:rsid w:val="0068563A"/>
    <w:rsid w:val="006857BE"/>
    <w:rsid w:val="006914DB"/>
    <w:rsid w:val="006A196D"/>
    <w:rsid w:val="006A1F21"/>
    <w:rsid w:val="006A2786"/>
    <w:rsid w:val="006A315F"/>
    <w:rsid w:val="006C520A"/>
    <w:rsid w:val="006D5F91"/>
    <w:rsid w:val="006E4532"/>
    <w:rsid w:val="006E573C"/>
    <w:rsid w:val="006F3A9A"/>
    <w:rsid w:val="00714426"/>
    <w:rsid w:val="00721313"/>
    <w:rsid w:val="00724CEC"/>
    <w:rsid w:val="00750EBA"/>
    <w:rsid w:val="00751C88"/>
    <w:rsid w:val="0076646F"/>
    <w:rsid w:val="007801B4"/>
    <w:rsid w:val="0078475C"/>
    <w:rsid w:val="0078794C"/>
    <w:rsid w:val="00797E23"/>
    <w:rsid w:val="007A242C"/>
    <w:rsid w:val="007C1111"/>
    <w:rsid w:val="007C4E56"/>
    <w:rsid w:val="007D6C8B"/>
    <w:rsid w:val="007E0A4F"/>
    <w:rsid w:val="00803411"/>
    <w:rsid w:val="00814FD7"/>
    <w:rsid w:val="00821083"/>
    <w:rsid w:val="008459C7"/>
    <w:rsid w:val="0086609A"/>
    <w:rsid w:val="00895956"/>
    <w:rsid w:val="0089663D"/>
    <w:rsid w:val="00896A7B"/>
    <w:rsid w:val="008A4C32"/>
    <w:rsid w:val="008A6073"/>
    <w:rsid w:val="008D0D48"/>
    <w:rsid w:val="008D4A6A"/>
    <w:rsid w:val="008E4397"/>
    <w:rsid w:val="008F5ACB"/>
    <w:rsid w:val="0090620B"/>
    <w:rsid w:val="0092038B"/>
    <w:rsid w:val="00921EEF"/>
    <w:rsid w:val="009408ED"/>
    <w:rsid w:val="009450D3"/>
    <w:rsid w:val="00960516"/>
    <w:rsid w:val="009661C8"/>
    <w:rsid w:val="00971661"/>
    <w:rsid w:val="0097531C"/>
    <w:rsid w:val="009833E6"/>
    <w:rsid w:val="009970E3"/>
    <w:rsid w:val="009C3FBE"/>
    <w:rsid w:val="009C4A06"/>
    <w:rsid w:val="009C4C53"/>
    <w:rsid w:val="009D1E6C"/>
    <w:rsid w:val="009D4A91"/>
    <w:rsid w:val="009E4EF6"/>
    <w:rsid w:val="009F2ECC"/>
    <w:rsid w:val="009F5A56"/>
    <w:rsid w:val="00A10D73"/>
    <w:rsid w:val="00A1298A"/>
    <w:rsid w:val="00A173D3"/>
    <w:rsid w:val="00A47E10"/>
    <w:rsid w:val="00A60674"/>
    <w:rsid w:val="00A61586"/>
    <w:rsid w:val="00A63C5D"/>
    <w:rsid w:val="00A70F2C"/>
    <w:rsid w:val="00A81B20"/>
    <w:rsid w:val="00AA15F5"/>
    <w:rsid w:val="00AA771E"/>
    <w:rsid w:val="00AB3BE9"/>
    <w:rsid w:val="00AC33FB"/>
    <w:rsid w:val="00AD6B73"/>
    <w:rsid w:val="00AF22C2"/>
    <w:rsid w:val="00B00269"/>
    <w:rsid w:val="00B05BA7"/>
    <w:rsid w:val="00B11C6A"/>
    <w:rsid w:val="00B13939"/>
    <w:rsid w:val="00B4030E"/>
    <w:rsid w:val="00B5093E"/>
    <w:rsid w:val="00B60761"/>
    <w:rsid w:val="00B61EB2"/>
    <w:rsid w:val="00B70BE0"/>
    <w:rsid w:val="00B8153B"/>
    <w:rsid w:val="00BA7141"/>
    <w:rsid w:val="00BB6084"/>
    <w:rsid w:val="00BC260A"/>
    <w:rsid w:val="00BD4FBB"/>
    <w:rsid w:val="00BF067C"/>
    <w:rsid w:val="00C07F3B"/>
    <w:rsid w:val="00C3770C"/>
    <w:rsid w:val="00C40C5B"/>
    <w:rsid w:val="00C45F16"/>
    <w:rsid w:val="00C60036"/>
    <w:rsid w:val="00C602C3"/>
    <w:rsid w:val="00C62CE7"/>
    <w:rsid w:val="00C67E77"/>
    <w:rsid w:val="00C87190"/>
    <w:rsid w:val="00C90C4A"/>
    <w:rsid w:val="00C9134E"/>
    <w:rsid w:val="00CA6677"/>
    <w:rsid w:val="00CA717C"/>
    <w:rsid w:val="00CA72EB"/>
    <w:rsid w:val="00CD30DA"/>
    <w:rsid w:val="00CD5BA2"/>
    <w:rsid w:val="00CF0293"/>
    <w:rsid w:val="00CF3C11"/>
    <w:rsid w:val="00CF5395"/>
    <w:rsid w:val="00D034BB"/>
    <w:rsid w:val="00D05EB7"/>
    <w:rsid w:val="00D06FDF"/>
    <w:rsid w:val="00D117F0"/>
    <w:rsid w:val="00D12720"/>
    <w:rsid w:val="00D24D39"/>
    <w:rsid w:val="00D30E74"/>
    <w:rsid w:val="00D8375A"/>
    <w:rsid w:val="00D859CE"/>
    <w:rsid w:val="00DA71D2"/>
    <w:rsid w:val="00DB30D5"/>
    <w:rsid w:val="00DC2FA7"/>
    <w:rsid w:val="00DC50EA"/>
    <w:rsid w:val="00DE1488"/>
    <w:rsid w:val="00DE1AF1"/>
    <w:rsid w:val="00DF28CC"/>
    <w:rsid w:val="00DF37EB"/>
    <w:rsid w:val="00DF7EE9"/>
    <w:rsid w:val="00E57D29"/>
    <w:rsid w:val="00E654A0"/>
    <w:rsid w:val="00E8625A"/>
    <w:rsid w:val="00E91CE6"/>
    <w:rsid w:val="00E96DC1"/>
    <w:rsid w:val="00EA5EF9"/>
    <w:rsid w:val="00EB32B7"/>
    <w:rsid w:val="00EC04B3"/>
    <w:rsid w:val="00EC0B28"/>
    <w:rsid w:val="00ED5451"/>
    <w:rsid w:val="00EF291B"/>
    <w:rsid w:val="00F00F20"/>
    <w:rsid w:val="00F0516F"/>
    <w:rsid w:val="00F11E0C"/>
    <w:rsid w:val="00F1239B"/>
    <w:rsid w:val="00F16613"/>
    <w:rsid w:val="00F2243C"/>
    <w:rsid w:val="00F25345"/>
    <w:rsid w:val="00F25A9B"/>
    <w:rsid w:val="00F31389"/>
    <w:rsid w:val="00F37D9E"/>
    <w:rsid w:val="00F424C9"/>
    <w:rsid w:val="00F427C9"/>
    <w:rsid w:val="00F450C2"/>
    <w:rsid w:val="00F47645"/>
    <w:rsid w:val="00F56423"/>
    <w:rsid w:val="00F649D8"/>
    <w:rsid w:val="00F66662"/>
    <w:rsid w:val="00FA29CD"/>
    <w:rsid w:val="00FA6A58"/>
    <w:rsid w:val="00FB1C48"/>
    <w:rsid w:val="00FB4408"/>
    <w:rsid w:val="00FB48E5"/>
    <w:rsid w:val="00FC09E8"/>
    <w:rsid w:val="00FC2763"/>
    <w:rsid w:val="00FC7DAA"/>
    <w:rsid w:val="00FD1564"/>
    <w:rsid w:val="00FE1BF8"/>
    <w:rsid w:val="41B424F2"/>
    <w:rsid w:val="77CAA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D394B"/>
  <w15:chartTrackingRefBased/>
  <w15:docId w15:val="{28A953BF-9325-4800-BA72-AD35436F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91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EF29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05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9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91B"/>
  </w:style>
  <w:style w:type="character" w:customStyle="1" w:styleId="FooterChar">
    <w:name w:val="Footer Char"/>
    <w:link w:val="Footer"/>
    <w:uiPriority w:val="99"/>
    <w:rsid w:val="007C4E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7C4E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E5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0E3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0505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05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Technical4">
    <w:name w:val="Technical 4"/>
    <w:rsid w:val="000505AB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styleId="Hyperlink">
    <w:name w:val="Hyperlink"/>
    <w:basedOn w:val="DefaultParagraphFont"/>
    <w:rsid w:val="002B6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sortium.lgbt/wp-content/uploads/2019/07/Risk-Register-Excel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onsortium.lgbt/wp-content/uploads/2019/07/Risk-Register-Excel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ortium.lgbt" TargetMode="External"/><Relationship Id="rId1" Type="http://schemas.openxmlformats.org/officeDocument/2006/relationships/hyperlink" Target="http://www.consortium.lgb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6" ma:contentTypeDescription="Create a new document." ma:contentTypeScope="" ma:versionID="909e4236c975f47154351f33d95a23cf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87f0b795285a61700cda35b62faae92a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802ce-c633-40a5-8ad7-84205598434d}" ma:internalName="TaxCatchAll" ma:showField="CatchAllData" ma:web="2cc6b5e8-319c-4314-bc2d-ed23142ba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fe82ca-dc1d-45ac-a3bb-b3a21c1f4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2BC6E-9EEC-452E-9584-30806124F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689B3-6EB3-4018-B97D-3C5FB847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E54C-7AC6-49B2-8277-F3C6D6337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1381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</vt:lpstr>
    </vt:vector>
  </TitlesOfParts>
  <Company>Community Links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</dc:title>
  <dc:subject/>
  <dc:creator>geraldine.blake</dc:creator>
  <cp:keywords/>
  <dc:description/>
  <cp:lastModifiedBy>Lucie Brooke (she/her)</cp:lastModifiedBy>
  <cp:revision>146</cp:revision>
  <cp:lastPrinted>2016-09-12T15:59:00Z</cp:lastPrinted>
  <dcterms:created xsi:type="dcterms:W3CDTF">2022-09-03T14:45:00Z</dcterms:created>
  <dcterms:modified xsi:type="dcterms:W3CDTF">2023-02-13T10:37:00Z</dcterms:modified>
</cp:coreProperties>
</file>