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75CD4" w14:textId="715EA58D" w:rsidR="00BD5870" w:rsidRPr="00205FA3" w:rsidRDefault="00BD5870" w:rsidP="00BD5870">
      <w:pPr>
        <w:rPr>
          <w:rFonts w:ascii="Montserrat ExtraBold" w:hAnsi="Montserrat ExtraBold" w:cstheme="minorHAnsi"/>
          <w:b/>
          <w:color w:val="000000" w:themeColor="text1"/>
          <w:sz w:val="28"/>
          <w:szCs w:val="28"/>
        </w:rPr>
      </w:pPr>
      <w:r w:rsidRPr="00205FA3">
        <w:rPr>
          <w:rFonts w:ascii="Montserrat ExtraBold" w:hAnsi="Montserrat ExtraBold" w:cstheme="minorHAnsi"/>
          <w:b/>
          <w:color w:val="000000" w:themeColor="text1"/>
          <w:sz w:val="28"/>
          <w:szCs w:val="28"/>
        </w:rPr>
        <w:t>Safeguarding policy template</w:t>
      </w:r>
    </w:p>
    <w:p w14:paraId="0285BE4D" w14:textId="14530675" w:rsidR="00BD5870" w:rsidRPr="00205FA3" w:rsidRDefault="00BD5870" w:rsidP="00BD5870">
      <w:pPr>
        <w:rPr>
          <w:rFonts w:cstheme="minorHAnsi"/>
          <w:b/>
          <w:sz w:val="16"/>
          <w:szCs w:val="16"/>
        </w:rPr>
      </w:pPr>
    </w:p>
    <w:p w14:paraId="0FFBD6A8" w14:textId="230442B6" w:rsidR="00BD5870" w:rsidRPr="0023120A" w:rsidRDefault="00BD5870" w:rsidP="00BD5870">
      <w:pPr>
        <w:rPr>
          <w:rFonts w:cstheme="minorHAnsi"/>
          <w:szCs w:val="24"/>
        </w:rPr>
      </w:pPr>
      <w:r w:rsidRPr="0023120A">
        <w:rPr>
          <w:rFonts w:cstheme="minorHAnsi"/>
          <w:szCs w:val="24"/>
        </w:rPr>
        <w:t xml:space="preserve">Using the </w:t>
      </w:r>
      <w:proofErr w:type="gramStart"/>
      <w:r w:rsidRPr="0023120A">
        <w:rPr>
          <w:rFonts w:cstheme="minorHAnsi"/>
          <w:szCs w:val="24"/>
        </w:rPr>
        <w:t>information</w:t>
      </w:r>
      <w:proofErr w:type="gramEnd"/>
      <w:r w:rsidRPr="0023120A">
        <w:rPr>
          <w:rFonts w:cstheme="minorHAnsi"/>
          <w:szCs w:val="24"/>
        </w:rPr>
        <w:t xml:space="preserve"> you have developed throughout the toolkit activities, enter relevant section </w:t>
      </w:r>
      <w:r w:rsidR="00D73901" w:rsidRPr="0023120A">
        <w:rPr>
          <w:rFonts w:cstheme="minorHAnsi"/>
          <w:szCs w:val="24"/>
        </w:rPr>
        <w:t>information</w:t>
      </w:r>
      <w:r w:rsidR="0023120A" w:rsidRPr="0023120A">
        <w:rPr>
          <w:rFonts w:cstheme="minorHAnsi"/>
          <w:szCs w:val="24"/>
        </w:rPr>
        <w:t xml:space="preserve"> below</w:t>
      </w:r>
      <w:r w:rsidR="00D73901" w:rsidRPr="0023120A">
        <w:rPr>
          <w:rFonts w:cstheme="minorHAnsi"/>
          <w:szCs w:val="24"/>
        </w:rPr>
        <w:t xml:space="preserve"> </w:t>
      </w:r>
      <w:r w:rsidRPr="0023120A">
        <w:rPr>
          <w:rFonts w:cstheme="minorHAnsi"/>
          <w:szCs w:val="24"/>
        </w:rPr>
        <w:t>to build your policy</w:t>
      </w:r>
    </w:p>
    <w:p w14:paraId="7F0602EF" w14:textId="3F351B5D" w:rsidR="00BD5870" w:rsidRPr="00FE34C0" w:rsidRDefault="00BD5870" w:rsidP="00BD5870">
      <w:pPr>
        <w:rPr>
          <w:rFonts w:cstheme="minorHAnsi"/>
          <w:b/>
          <w:color w:val="0070C0"/>
          <w:sz w:val="12"/>
          <w:szCs w:val="12"/>
        </w:rPr>
      </w:pPr>
    </w:p>
    <w:p w14:paraId="7367A1C3" w14:textId="33D88BD1" w:rsidR="00671EB5" w:rsidRDefault="00671EB5" w:rsidP="00BD5870">
      <w:pPr>
        <w:rPr>
          <w:rFonts w:cstheme="minorHAnsi"/>
          <w:b/>
          <w:color w:val="194C9F"/>
          <w:szCs w:val="24"/>
        </w:rPr>
      </w:pPr>
      <w:r w:rsidRPr="00DA2AB8">
        <w:rPr>
          <w:rFonts w:cstheme="minorHAnsi"/>
          <w:b/>
          <w:color w:val="194C9F"/>
          <w:szCs w:val="24"/>
        </w:rPr>
        <w:t>Contents page</w:t>
      </w:r>
    </w:p>
    <w:p w14:paraId="5F35A0DF" w14:textId="77777777" w:rsidR="000832F8" w:rsidRPr="00FE34C0" w:rsidRDefault="000832F8" w:rsidP="00BD5870">
      <w:pPr>
        <w:rPr>
          <w:rFonts w:cstheme="minorHAnsi"/>
          <w:b/>
          <w:color w:val="194C9F"/>
          <w:sz w:val="12"/>
          <w:szCs w:val="12"/>
        </w:rPr>
      </w:pPr>
    </w:p>
    <w:p w14:paraId="0DE4E2C5" w14:textId="5D93C37F" w:rsidR="00671EB5" w:rsidRPr="005A602C" w:rsidRDefault="005A602C" w:rsidP="00BD5870">
      <w:pPr>
        <w:rPr>
          <w:rFonts w:cstheme="minorHAnsi"/>
          <w:sz w:val="22"/>
        </w:rPr>
      </w:pPr>
      <w:r>
        <w:rPr>
          <w:rFonts w:cstheme="minorHAnsi"/>
          <w:sz w:val="22"/>
        </w:rPr>
        <w:t>[</w:t>
      </w:r>
      <w:r w:rsidR="00671EB5" w:rsidRPr="005A602C">
        <w:rPr>
          <w:rFonts w:cstheme="minorHAnsi"/>
          <w:sz w:val="22"/>
        </w:rPr>
        <w:t xml:space="preserve">Depending on the size of your policy, it may be helpful to include a contents page once you’ve </w:t>
      </w:r>
      <w:r w:rsidR="00CA5700" w:rsidRPr="005A602C">
        <w:rPr>
          <w:rFonts w:cstheme="minorHAnsi"/>
          <w:sz w:val="22"/>
        </w:rPr>
        <w:t>transferred all the relevant information across and can record page number</w:t>
      </w:r>
      <w:r w:rsidR="00493B77">
        <w:rPr>
          <w:rFonts w:cstheme="minorHAnsi"/>
          <w:sz w:val="22"/>
        </w:rPr>
        <w:t>s</w:t>
      </w:r>
      <w:r>
        <w:rPr>
          <w:rFonts w:cstheme="minorHAnsi"/>
          <w:sz w:val="22"/>
        </w:rPr>
        <w:t>]</w:t>
      </w:r>
    </w:p>
    <w:p w14:paraId="73A59F2E" w14:textId="77777777" w:rsidR="00671EB5" w:rsidRPr="00671EB5" w:rsidRDefault="00671EB5" w:rsidP="00BD5870">
      <w:pPr>
        <w:rPr>
          <w:rFonts w:cstheme="minorHAnsi"/>
          <w:szCs w:val="24"/>
        </w:rPr>
      </w:pPr>
    </w:p>
    <w:p w14:paraId="030C6FE0" w14:textId="42E13962" w:rsidR="00BD5870" w:rsidRPr="00BD5870" w:rsidRDefault="00BD5870" w:rsidP="00BD5870">
      <w:pPr>
        <w:rPr>
          <w:rFonts w:cstheme="minorHAnsi"/>
          <w:szCs w:val="24"/>
        </w:rPr>
      </w:pPr>
      <w:r w:rsidRPr="00097A82">
        <w:rPr>
          <w:rFonts w:cstheme="minorHAnsi"/>
          <w:b/>
          <w:color w:val="194C9F"/>
          <w:szCs w:val="24"/>
        </w:rPr>
        <w:t xml:space="preserve">Safeguarding </w:t>
      </w:r>
      <w:r w:rsidR="009C46F7" w:rsidRPr="00097A82">
        <w:rPr>
          <w:rFonts w:cstheme="minorHAnsi"/>
          <w:b/>
          <w:color w:val="194C9F"/>
          <w:szCs w:val="24"/>
        </w:rPr>
        <w:t xml:space="preserve">policy introductory </w:t>
      </w:r>
      <w:r w:rsidRPr="00097A82">
        <w:rPr>
          <w:rFonts w:cstheme="minorHAnsi"/>
          <w:b/>
          <w:color w:val="194C9F"/>
          <w:szCs w:val="24"/>
        </w:rPr>
        <w:t>statement</w:t>
      </w:r>
      <w:r w:rsidRPr="00097A82">
        <w:rPr>
          <w:rFonts w:cstheme="minorHAnsi"/>
          <w:color w:val="0070C0"/>
          <w:szCs w:val="24"/>
        </w:rPr>
        <w:t xml:space="preserve"> </w:t>
      </w:r>
    </w:p>
    <w:p w14:paraId="56279DCA" w14:textId="3CF3A4F0" w:rsidR="00BD5870" w:rsidRDefault="00BD5870" w:rsidP="00BD5870">
      <w:pPr>
        <w:rPr>
          <w:rFonts w:cstheme="minorHAnsi"/>
          <w:szCs w:val="24"/>
        </w:rPr>
      </w:pPr>
    </w:p>
    <w:p w14:paraId="1321D1E0" w14:textId="1FEBBC7B" w:rsidR="005A602C" w:rsidRDefault="00444AE5" w:rsidP="00BD5870">
      <w:pPr>
        <w:rPr>
          <w:rFonts w:cstheme="minorHAnsi"/>
          <w:szCs w:val="24"/>
        </w:rPr>
      </w:pPr>
      <w:r w:rsidRPr="00DA2AB8">
        <w:rPr>
          <w:rFonts w:cstheme="minorHAnsi"/>
          <w:b/>
          <w:color w:val="194C9F"/>
          <w:szCs w:val="24"/>
        </w:rPr>
        <w:t>Designated staff</w:t>
      </w:r>
      <w:r w:rsidR="009C46F7" w:rsidRPr="00DA2AB8">
        <w:rPr>
          <w:rFonts w:cstheme="minorHAnsi"/>
          <w:b/>
          <w:color w:val="194C9F"/>
          <w:szCs w:val="24"/>
        </w:rPr>
        <w:t xml:space="preserve"> contact details</w:t>
      </w:r>
      <w:r w:rsidR="0086437D" w:rsidRPr="00DA2AB8">
        <w:rPr>
          <w:rFonts w:cstheme="minorHAnsi"/>
          <w:color w:val="194C9F"/>
          <w:szCs w:val="24"/>
        </w:rPr>
        <w:t xml:space="preserve"> </w:t>
      </w:r>
      <w:r>
        <w:rPr>
          <w:rFonts w:cstheme="minorHAnsi"/>
          <w:szCs w:val="24"/>
        </w:rPr>
        <w:tab/>
      </w:r>
    </w:p>
    <w:p w14:paraId="31AA7E92" w14:textId="77777777" w:rsidR="00F544A3" w:rsidRDefault="00F544A3" w:rsidP="00BD5870">
      <w:pPr>
        <w:rPr>
          <w:rFonts w:cstheme="minorHAnsi"/>
          <w:szCs w:val="24"/>
        </w:rPr>
      </w:pPr>
    </w:p>
    <w:p w14:paraId="1316C0A4" w14:textId="77777777" w:rsidR="00F544A3" w:rsidRDefault="009C46F7" w:rsidP="00BD5870">
      <w:pPr>
        <w:rPr>
          <w:rFonts w:cstheme="minorHAnsi"/>
          <w:szCs w:val="24"/>
        </w:rPr>
      </w:pPr>
      <w:r w:rsidRPr="00DA2AB8">
        <w:rPr>
          <w:rFonts w:cstheme="minorHAnsi"/>
          <w:b/>
          <w:color w:val="194C9F"/>
          <w:szCs w:val="24"/>
        </w:rPr>
        <w:t>Safeguarding board contact links</w:t>
      </w:r>
      <w:r w:rsidR="0086437D" w:rsidRPr="00DA2AB8">
        <w:rPr>
          <w:rFonts w:cstheme="minorHAnsi"/>
          <w:b/>
          <w:color w:val="194C9F"/>
          <w:szCs w:val="24"/>
        </w:rPr>
        <w:t xml:space="preserve"> </w:t>
      </w:r>
    </w:p>
    <w:p w14:paraId="4CE97324" w14:textId="384D9340" w:rsidR="00444AE5" w:rsidRDefault="00444AE5" w:rsidP="00BD587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</w:p>
    <w:p w14:paraId="0E4D9532" w14:textId="77777777" w:rsidR="00F544A3" w:rsidRDefault="00BD5870" w:rsidP="00BD5870">
      <w:pPr>
        <w:rPr>
          <w:rFonts w:cstheme="minorHAnsi"/>
          <w:szCs w:val="24"/>
        </w:rPr>
      </w:pPr>
      <w:r w:rsidRPr="00DA2AB8">
        <w:rPr>
          <w:rFonts w:cstheme="minorHAnsi"/>
          <w:b/>
          <w:color w:val="194C9F"/>
          <w:szCs w:val="24"/>
        </w:rPr>
        <w:t>Definitions of safeguarding re children / adults</w:t>
      </w:r>
      <w:r w:rsidRPr="00DA2AB8">
        <w:rPr>
          <w:rFonts w:cstheme="minorHAnsi"/>
          <w:color w:val="194C9F"/>
          <w:szCs w:val="24"/>
        </w:rPr>
        <w:t xml:space="preserve"> </w:t>
      </w:r>
      <w:r>
        <w:rPr>
          <w:rFonts w:cstheme="minorHAnsi"/>
          <w:szCs w:val="24"/>
        </w:rPr>
        <w:t>[optional]</w:t>
      </w:r>
    </w:p>
    <w:p w14:paraId="56D0A374" w14:textId="176B66A5" w:rsidR="00BD5870" w:rsidRDefault="00BD5870" w:rsidP="00BD587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51D90271" w14:textId="77777777" w:rsidR="00F544A3" w:rsidRDefault="00BD5870" w:rsidP="00BD5870">
      <w:pPr>
        <w:rPr>
          <w:rFonts w:cstheme="minorHAnsi"/>
          <w:szCs w:val="24"/>
        </w:rPr>
      </w:pPr>
      <w:r w:rsidRPr="00DA2AB8">
        <w:rPr>
          <w:rFonts w:cstheme="minorHAnsi"/>
          <w:b/>
          <w:color w:val="194C9F"/>
          <w:szCs w:val="24"/>
        </w:rPr>
        <w:t>Definitions of abuse</w:t>
      </w:r>
      <w:r w:rsidR="005A602C" w:rsidRPr="00DA2AB8">
        <w:rPr>
          <w:rFonts w:cstheme="minorHAnsi"/>
          <w:color w:val="194C9F"/>
          <w:szCs w:val="24"/>
        </w:rPr>
        <w:t xml:space="preserve"> </w:t>
      </w:r>
      <w:r w:rsidR="009C46F7">
        <w:rPr>
          <w:rFonts w:cstheme="minorHAnsi"/>
          <w:szCs w:val="24"/>
        </w:rPr>
        <w:t>[relevant to your service re child/adults/both]</w:t>
      </w:r>
    </w:p>
    <w:p w14:paraId="6E7890C7" w14:textId="1F3BBD47" w:rsidR="00BD5870" w:rsidRDefault="00BD5870" w:rsidP="00BD5870">
      <w:pPr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</w:p>
    <w:p w14:paraId="23DBE514" w14:textId="0D3F84FE" w:rsidR="00BD5870" w:rsidRDefault="00BD5870" w:rsidP="00BD5870">
      <w:r w:rsidRPr="00DA2AB8">
        <w:rPr>
          <w:b/>
          <w:color w:val="194C9F"/>
        </w:rPr>
        <w:t>Minimising risk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1A8AB6" w14:textId="77777777" w:rsidR="00BD5870" w:rsidRPr="00BD5870" w:rsidRDefault="00BD5870" w:rsidP="00BD5870"/>
    <w:p w14:paraId="45F003BC" w14:textId="58DDB2E1" w:rsidR="00BD5870" w:rsidRDefault="00BD5870" w:rsidP="00BD5870">
      <w:r w:rsidRPr="00DA2AB8">
        <w:rPr>
          <w:b/>
          <w:color w:val="194C9F"/>
        </w:rPr>
        <w:t>Recognising abuse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7D9C09" w14:textId="77777777" w:rsidR="00BD5870" w:rsidRPr="00BD5870" w:rsidRDefault="00BD5870" w:rsidP="00BD5870"/>
    <w:p w14:paraId="66EF752B" w14:textId="77777777" w:rsidR="00F544A3" w:rsidRDefault="00BD5870" w:rsidP="00BD5870">
      <w:pPr>
        <w:rPr>
          <w:rFonts w:cstheme="minorHAnsi"/>
          <w:szCs w:val="24"/>
        </w:rPr>
      </w:pPr>
      <w:r w:rsidRPr="00DA2AB8">
        <w:rPr>
          <w:b/>
          <w:color w:val="194C9F"/>
        </w:rPr>
        <w:t>Procedures to respond to concerns and disclosures of abuse</w:t>
      </w:r>
      <w:r w:rsidR="0086437D" w:rsidRPr="00DA2AB8">
        <w:rPr>
          <w:color w:val="194C9F"/>
        </w:rPr>
        <w:t xml:space="preserve"> </w:t>
      </w:r>
    </w:p>
    <w:p w14:paraId="23CC2A7A" w14:textId="0B6EE377" w:rsidR="00BD5870" w:rsidRDefault="00AE46D8" w:rsidP="00BD5870">
      <w:r>
        <w:t>C</w:t>
      </w:r>
      <w:r w:rsidR="0033562E">
        <w:t>onfidentiality statement information</w:t>
      </w:r>
      <w:r w:rsidR="005F583B">
        <w:t xml:space="preserve"> or reference where this can be found</w:t>
      </w:r>
      <w:r w:rsidR="0033562E">
        <w:t xml:space="preserve"> [optional]</w:t>
      </w:r>
      <w:r w:rsidR="0033562E">
        <w:tab/>
      </w:r>
      <w:r w:rsidR="0033562E">
        <w:tab/>
      </w:r>
      <w:r w:rsidR="0033562E">
        <w:tab/>
      </w:r>
      <w:r w:rsidR="005F583B">
        <w:tab/>
      </w:r>
      <w:r w:rsidR="005F583B">
        <w:tab/>
      </w:r>
      <w:r w:rsidR="005F583B">
        <w:tab/>
      </w:r>
      <w:r w:rsidR="005F583B">
        <w:tab/>
      </w:r>
    </w:p>
    <w:p w14:paraId="20D99828" w14:textId="77777777" w:rsidR="00F544A3" w:rsidRDefault="00BD5870" w:rsidP="00BD5870">
      <w:pPr>
        <w:rPr>
          <w:rFonts w:cstheme="minorHAnsi"/>
          <w:szCs w:val="24"/>
        </w:rPr>
      </w:pPr>
      <w:r w:rsidRPr="00DA2AB8">
        <w:rPr>
          <w:b/>
          <w:color w:val="194C9F"/>
        </w:rPr>
        <w:t>Procedures to respond to allegations involving staff/vol</w:t>
      </w:r>
      <w:r w:rsidR="0086437D" w:rsidRPr="00DA2AB8">
        <w:rPr>
          <w:b/>
          <w:color w:val="194C9F"/>
        </w:rPr>
        <w:t>unteers</w:t>
      </w:r>
    </w:p>
    <w:p w14:paraId="6A86425D" w14:textId="35412FF5" w:rsidR="00BD5870" w:rsidRDefault="00BD5870" w:rsidP="00BD5870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BACE4E5" w14:textId="56AEFB50" w:rsidR="00BD5870" w:rsidRDefault="00BD5870" w:rsidP="00BD5870">
      <w:pPr>
        <w:rPr>
          <w:color w:val="000000" w:themeColor="text1"/>
        </w:rPr>
      </w:pPr>
      <w:r w:rsidRPr="00DA2AB8">
        <w:rPr>
          <w:b/>
          <w:color w:val="194C9F"/>
        </w:rPr>
        <w:t>Safer recruitment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5B6D7B3" w14:textId="77777777" w:rsidR="00BD5870" w:rsidRPr="00BD5870" w:rsidRDefault="00BD5870" w:rsidP="00BD5870">
      <w:pPr>
        <w:rPr>
          <w:color w:val="000000" w:themeColor="text1"/>
        </w:rPr>
      </w:pPr>
    </w:p>
    <w:p w14:paraId="72D5E960" w14:textId="11EC2287" w:rsidR="00BD5870" w:rsidRPr="00BD5870" w:rsidRDefault="00BD5870" w:rsidP="00BD5870">
      <w:pPr>
        <w:rPr>
          <w:color w:val="000000" w:themeColor="text1"/>
        </w:rPr>
      </w:pPr>
      <w:r w:rsidRPr="00DA2AB8">
        <w:rPr>
          <w:b/>
          <w:color w:val="194C9F"/>
        </w:rPr>
        <w:t>Online safety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E6500C9" w14:textId="77777777" w:rsidR="00BD5870" w:rsidRPr="00BD5870" w:rsidRDefault="00BD5870" w:rsidP="00BD5870">
      <w:pPr>
        <w:rPr>
          <w:rFonts w:cstheme="minorHAnsi"/>
          <w:szCs w:val="24"/>
        </w:rPr>
      </w:pPr>
    </w:p>
    <w:p w14:paraId="601FFD6F" w14:textId="2AF54F30" w:rsidR="008F7060" w:rsidRPr="00B97D93" w:rsidRDefault="008F7060" w:rsidP="00250C81">
      <w:pPr>
        <w:rPr>
          <w:b/>
          <w:color w:val="194C9F"/>
        </w:rPr>
      </w:pPr>
      <w:r w:rsidRPr="00B97D93">
        <w:rPr>
          <w:b/>
          <w:color w:val="194C9F"/>
        </w:rPr>
        <w:t xml:space="preserve">Child protection records retention and storage </w:t>
      </w:r>
      <w:r w:rsidR="000559D1" w:rsidRPr="000559D1">
        <w:t>[</w:t>
      </w:r>
      <w:r w:rsidR="000559D1">
        <w:t>IF you do not already have a separate record retention policy in place]</w:t>
      </w:r>
    </w:p>
    <w:p w14:paraId="43BCBEEF" w14:textId="77777777" w:rsidR="00904C36" w:rsidRDefault="00904C36" w:rsidP="00BD5870">
      <w:pPr>
        <w:rPr>
          <w:rFonts w:cstheme="minorHAnsi"/>
          <w:szCs w:val="24"/>
        </w:rPr>
      </w:pPr>
    </w:p>
    <w:p w14:paraId="7020A4AA" w14:textId="70881D64" w:rsidR="00BD5870" w:rsidRPr="0086437D" w:rsidRDefault="00BD5870" w:rsidP="00BD5870">
      <w:pPr>
        <w:rPr>
          <w:rFonts w:cstheme="minorHAnsi"/>
          <w:szCs w:val="24"/>
        </w:rPr>
      </w:pPr>
      <w:r w:rsidRPr="00DA2AB8">
        <w:rPr>
          <w:rFonts w:cstheme="minorHAnsi"/>
          <w:b/>
          <w:color w:val="194C9F"/>
          <w:szCs w:val="24"/>
        </w:rPr>
        <w:t>Reference list to accompanying relevant policies and procedures</w:t>
      </w:r>
      <w:r w:rsidR="0086437D" w:rsidRPr="00DA2AB8">
        <w:rPr>
          <w:rFonts w:cstheme="minorHAnsi"/>
          <w:b/>
          <w:color w:val="194C9F"/>
          <w:szCs w:val="24"/>
        </w:rPr>
        <w:t xml:space="preserve"> </w:t>
      </w:r>
      <w:r w:rsidR="0086437D" w:rsidRPr="0086437D">
        <w:rPr>
          <w:rFonts w:cstheme="minorHAnsi"/>
          <w:szCs w:val="24"/>
        </w:rPr>
        <w:t xml:space="preserve">[as relevant to your </w:t>
      </w:r>
      <w:r w:rsidR="00970835">
        <w:rPr>
          <w:rFonts w:cstheme="minorHAnsi"/>
          <w:szCs w:val="24"/>
        </w:rPr>
        <w:t>group’s</w:t>
      </w:r>
      <w:r w:rsidR="0086437D" w:rsidRPr="0086437D">
        <w:rPr>
          <w:rFonts w:cstheme="minorHAnsi"/>
          <w:szCs w:val="24"/>
        </w:rPr>
        <w:t xml:space="preserve"> existing policies]</w:t>
      </w:r>
    </w:p>
    <w:p w14:paraId="580CDF2F" w14:textId="77777777" w:rsidR="00FE34C0" w:rsidRPr="00FE34C0" w:rsidRDefault="00FE34C0" w:rsidP="00FE34C0">
      <w:pPr>
        <w:pStyle w:val="ListParagraph"/>
        <w:ind w:left="284"/>
        <w:rPr>
          <w:rFonts w:ascii="Helvetica" w:hAnsi="Helvetica"/>
          <w:i/>
          <w:sz w:val="8"/>
          <w:szCs w:val="8"/>
        </w:rPr>
      </w:pPr>
    </w:p>
    <w:p w14:paraId="48E84B85" w14:textId="1B45990A" w:rsidR="000559D1" w:rsidRPr="000559D1" w:rsidRDefault="000559D1" w:rsidP="000559D1">
      <w:pPr>
        <w:pStyle w:val="ListParagraph"/>
        <w:numPr>
          <w:ilvl w:val="0"/>
          <w:numId w:val="1"/>
        </w:numPr>
        <w:ind w:left="284" w:hanging="284"/>
        <w:rPr>
          <w:rFonts w:ascii="Helvetica" w:hAnsi="Helvetica"/>
          <w:i/>
        </w:rPr>
      </w:pPr>
      <w:r w:rsidRPr="006C3E73">
        <w:rPr>
          <w:rFonts w:ascii="Helvetica" w:hAnsi="Helvetica"/>
        </w:rPr>
        <w:t xml:space="preserve">Child protection records retention and storage policy </w:t>
      </w:r>
      <w:r w:rsidRPr="000559D1">
        <w:rPr>
          <w:rFonts w:ascii="Helvetica" w:hAnsi="Helvetica"/>
          <w:i/>
        </w:rPr>
        <w:t>[if no separate policy is in place – include above</w:t>
      </w:r>
      <w:r>
        <w:rPr>
          <w:rFonts w:ascii="Helvetica" w:hAnsi="Helvetica"/>
          <w:i/>
        </w:rPr>
        <w:t xml:space="preserve"> as shown</w:t>
      </w:r>
      <w:r w:rsidRPr="000559D1">
        <w:rPr>
          <w:rFonts w:ascii="Helvetica" w:hAnsi="Helvetica"/>
          <w:i/>
        </w:rPr>
        <w:t>]</w:t>
      </w:r>
    </w:p>
    <w:p w14:paraId="779451D5" w14:textId="77777777" w:rsidR="00FE34C0" w:rsidRPr="00FE34C0" w:rsidRDefault="00FE34C0" w:rsidP="00FE34C0">
      <w:pPr>
        <w:pStyle w:val="ListParagraph"/>
        <w:ind w:left="284"/>
        <w:rPr>
          <w:rFonts w:ascii="Helvetica" w:hAnsi="Helvetica"/>
          <w:sz w:val="4"/>
          <w:szCs w:val="4"/>
        </w:rPr>
      </w:pPr>
    </w:p>
    <w:p w14:paraId="2F59F469" w14:textId="74A1A06C" w:rsidR="00BD5870" w:rsidRPr="006C3E73" w:rsidRDefault="00BD5870" w:rsidP="00BD5870">
      <w:pPr>
        <w:pStyle w:val="ListParagraph"/>
        <w:numPr>
          <w:ilvl w:val="0"/>
          <w:numId w:val="1"/>
        </w:numPr>
        <w:ind w:left="284" w:hanging="284"/>
        <w:rPr>
          <w:rFonts w:ascii="Helvetica" w:hAnsi="Helvetica"/>
        </w:rPr>
      </w:pPr>
      <w:r w:rsidRPr="006C3E73">
        <w:rPr>
          <w:rFonts w:ascii="Helvetica" w:hAnsi="Helvetica"/>
        </w:rPr>
        <w:t xml:space="preserve">Photography and image sharing guidance </w:t>
      </w:r>
    </w:p>
    <w:p w14:paraId="754CB841" w14:textId="77777777" w:rsidR="00FE34C0" w:rsidRPr="00FE34C0" w:rsidRDefault="00FE34C0" w:rsidP="00FE34C0">
      <w:pPr>
        <w:pStyle w:val="ListParagraph"/>
        <w:ind w:left="284"/>
        <w:rPr>
          <w:rFonts w:ascii="Helvetica" w:hAnsi="Helvetica"/>
          <w:sz w:val="4"/>
          <w:szCs w:val="4"/>
        </w:rPr>
      </w:pPr>
    </w:p>
    <w:p w14:paraId="6D35BD2E" w14:textId="23E15B4C" w:rsidR="00FE34C0" w:rsidRPr="00FE34C0" w:rsidRDefault="00BD5870" w:rsidP="00FE34C0">
      <w:pPr>
        <w:pStyle w:val="ListParagraph"/>
        <w:numPr>
          <w:ilvl w:val="0"/>
          <w:numId w:val="1"/>
        </w:numPr>
        <w:ind w:left="284" w:hanging="284"/>
        <w:rPr>
          <w:rFonts w:ascii="Helvetica" w:hAnsi="Helvetica"/>
          <w:sz w:val="4"/>
          <w:szCs w:val="4"/>
        </w:rPr>
      </w:pPr>
      <w:r w:rsidRPr="00FE34C0">
        <w:rPr>
          <w:rFonts w:ascii="Helvetica" w:hAnsi="Helvetica"/>
        </w:rPr>
        <w:t xml:space="preserve">Code of conduct for staff and volunteers </w:t>
      </w:r>
    </w:p>
    <w:p w14:paraId="607017DD" w14:textId="77777777" w:rsidR="00FE34C0" w:rsidRPr="00FE34C0" w:rsidRDefault="00BD5870" w:rsidP="00BD5870">
      <w:pPr>
        <w:pStyle w:val="ListParagraph"/>
        <w:numPr>
          <w:ilvl w:val="0"/>
          <w:numId w:val="1"/>
        </w:numPr>
        <w:ind w:left="284" w:hanging="284"/>
        <w:rPr>
          <w:rFonts w:cstheme="minorHAnsi"/>
          <w:szCs w:val="24"/>
        </w:rPr>
      </w:pPr>
      <w:r w:rsidRPr="00FE34C0">
        <w:rPr>
          <w:rFonts w:ascii="Helvetica" w:hAnsi="Helvetica"/>
        </w:rPr>
        <w:t xml:space="preserve">Anti-bullying policy and procedures </w:t>
      </w:r>
    </w:p>
    <w:p w14:paraId="6B8D5B2F" w14:textId="77777777" w:rsidR="00FE34C0" w:rsidRPr="00FE34C0" w:rsidRDefault="00FE34C0" w:rsidP="00FE34C0">
      <w:pPr>
        <w:pStyle w:val="ListParagraph"/>
        <w:ind w:left="284"/>
        <w:rPr>
          <w:rFonts w:cstheme="minorHAnsi"/>
          <w:sz w:val="6"/>
          <w:szCs w:val="6"/>
        </w:rPr>
      </w:pPr>
    </w:p>
    <w:p w14:paraId="245BC852" w14:textId="299245D2" w:rsidR="00BD5870" w:rsidRPr="00FE34C0" w:rsidRDefault="00BD5870" w:rsidP="00BD5870">
      <w:pPr>
        <w:pStyle w:val="ListParagraph"/>
        <w:numPr>
          <w:ilvl w:val="0"/>
          <w:numId w:val="1"/>
        </w:numPr>
        <w:ind w:left="284" w:hanging="284"/>
        <w:rPr>
          <w:rFonts w:cstheme="minorHAnsi"/>
          <w:szCs w:val="24"/>
        </w:rPr>
      </w:pPr>
      <w:r w:rsidRPr="00FE34C0">
        <w:rPr>
          <w:rFonts w:ascii="Helvetica" w:hAnsi="Helvetica"/>
        </w:rPr>
        <w:t>Whistleblowing policy</w:t>
      </w:r>
    </w:p>
    <w:sectPr w:rsidR="00BD5870" w:rsidRPr="00FE34C0" w:rsidSect="00FE34C0">
      <w:headerReference w:type="default" r:id="rId10"/>
      <w:pgSz w:w="11906" w:h="16838"/>
      <w:pgMar w:top="426" w:right="1440" w:bottom="0" w:left="1440" w:header="42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D642" w14:textId="77777777" w:rsidR="00641BD3" w:rsidRDefault="00641BD3" w:rsidP="00AF7738">
      <w:pPr>
        <w:spacing w:line="240" w:lineRule="auto"/>
      </w:pPr>
      <w:r>
        <w:separator/>
      </w:r>
    </w:p>
  </w:endnote>
  <w:endnote w:type="continuationSeparator" w:id="0">
    <w:p w14:paraId="3981F0A9" w14:textId="77777777" w:rsidR="00641BD3" w:rsidRDefault="00641BD3" w:rsidP="00AF7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07D17" w14:textId="77777777" w:rsidR="00641BD3" w:rsidRDefault="00641BD3" w:rsidP="00AF7738">
      <w:pPr>
        <w:spacing w:line="240" w:lineRule="auto"/>
      </w:pPr>
      <w:r>
        <w:separator/>
      </w:r>
    </w:p>
  </w:footnote>
  <w:footnote w:type="continuationSeparator" w:id="0">
    <w:p w14:paraId="5298F7D6" w14:textId="77777777" w:rsidR="00641BD3" w:rsidRDefault="00641BD3" w:rsidP="00AF7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2959" w14:textId="4D05DF41" w:rsidR="00AF7738" w:rsidRDefault="00FE34C0" w:rsidP="00FE34C0">
    <w:pPr>
      <w:pStyle w:val="Header"/>
      <w:jc w:val="right"/>
    </w:pPr>
    <w:r>
      <w:rPr>
        <w:noProof/>
      </w:rPr>
      <w:drawing>
        <wp:inline distT="0" distB="0" distL="0" distR="0" wp14:anchorId="75529521" wp14:editId="75935BF3">
          <wp:extent cx="3235325" cy="770298"/>
          <wp:effectExtent l="0" t="0" r="3175" b="0"/>
          <wp:docPr id="15" name="Picture 1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0274" cy="77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DFEC39" w14:textId="77777777" w:rsidR="00205FA3" w:rsidRPr="00205FA3" w:rsidRDefault="00205FA3" w:rsidP="00205FA3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EA8"/>
    <w:multiLevelType w:val="hybridMultilevel"/>
    <w:tmpl w:val="C22C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70"/>
    <w:rsid w:val="000032E5"/>
    <w:rsid w:val="000559D1"/>
    <w:rsid w:val="000832F8"/>
    <w:rsid w:val="00097A82"/>
    <w:rsid w:val="0019049C"/>
    <w:rsid w:val="00205FA3"/>
    <w:rsid w:val="0023120A"/>
    <w:rsid w:val="00250C81"/>
    <w:rsid w:val="002818EB"/>
    <w:rsid w:val="002A5A8E"/>
    <w:rsid w:val="0033562E"/>
    <w:rsid w:val="003D4FFF"/>
    <w:rsid w:val="003E2555"/>
    <w:rsid w:val="00442FCC"/>
    <w:rsid w:val="00444AE5"/>
    <w:rsid w:val="00493B77"/>
    <w:rsid w:val="004F5CB9"/>
    <w:rsid w:val="005A602C"/>
    <w:rsid w:val="005B1795"/>
    <w:rsid w:val="005B1D74"/>
    <w:rsid w:val="005B2DF1"/>
    <w:rsid w:val="005F583B"/>
    <w:rsid w:val="00641BD3"/>
    <w:rsid w:val="00671EB5"/>
    <w:rsid w:val="00752D33"/>
    <w:rsid w:val="0083176B"/>
    <w:rsid w:val="0086437D"/>
    <w:rsid w:val="00872D15"/>
    <w:rsid w:val="008F7060"/>
    <w:rsid w:val="00901665"/>
    <w:rsid w:val="00904C36"/>
    <w:rsid w:val="00970835"/>
    <w:rsid w:val="009C46F7"/>
    <w:rsid w:val="00AE46D8"/>
    <w:rsid w:val="00AF7738"/>
    <w:rsid w:val="00B97D93"/>
    <w:rsid w:val="00BD5870"/>
    <w:rsid w:val="00CA5700"/>
    <w:rsid w:val="00CB7B6E"/>
    <w:rsid w:val="00D009DF"/>
    <w:rsid w:val="00D73901"/>
    <w:rsid w:val="00DA2AB8"/>
    <w:rsid w:val="00E13880"/>
    <w:rsid w:val="00E65A17"/>
    <w:rsid w:val="00E93B2C"/>
    <w:rsid w:val="00F303EE"/>
    <w:rsid w:val="00F544A3"/>
    <w:rsid w:val="00F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2C9B9"/>
  <w15:chartTrackingRefBased/>
  <w15:docId w15:val="{7EFE0FBE-3287-45BF-9CEC-33F6AAF0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70"/>
    <w:pPr>
      <w:spacing w:after="0" w:line="276" w:lineRule="auto"/>
    </w:pPr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7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AF77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738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unhideWhenUsed/>
    <w:rsid w:val="00AF77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738"/>
    <w:rPr>
      <w:rFonts w:ascii="Helvetica" w:hAnsi="Helvetica"/>
      <w:sz w:val="24"/>
    </w:rPr>
  </w:style>
  <w:style w:type="character" w:styleId="Hyperlink">
    <w:name w:val="Hyperlink"/>
    <w:basedOn w:val="DefaultParagraphFont"/>
    <w:uiPriority w:val="99"/>
    <w:unhideWhenUsed/>
    <w:rsid w:val="005B2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78510C-EA96-4186-9974-F3E9ABC4E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CBF70-5EF9-4CFE-8E6D-38D57F1D0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75E6C-5964-4F62-B501-67B8820711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Brooke</dc:creator>
  <cp:keywords/>
  <dc:description/>
  <cp:lastModifiedBy>Lucie Brooke (she/her)</cp:lastModifiedBy>
  <cp:revision>47</cp:revision>
  <dcterms:created xsi:type="dcterms:W3CDTF">2019-05-21T15:53:00Z</dcterms:created>
  <dcterms:modified xsi:type="dcterms:W3CDTF">2021-10-27T11:00:00Z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